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4EFD" w14:textId="4E0EBF3B" w:rsidR="00B521EA" w:rsidRDefault="001F2105">
      <w:pPr>
        <w:pStyle w:val="Title"/>
        <w:spacing w:line="225" w:lineRule="auto"/>
        <w:rPr>
          <w:color w:val="EE0021"/>
          <w:sz w:val="36"/>
          <w:szCs w:val="36"/>
        </w:rPr>
      </w:pPr>
      <w:r>
        <w:rPr>
          <w:noProof/>
        </w:rPr>
        <w:drawing>
          <wp:anchor distT="0" distB="0" distL="114300" distR="114300" simplePos="0" relativeHeight="251659776" behindDoc="0" locked="0" layoutInCell="1" allowOverlap="1" wp14:anchorId="703A71BF" wp14:editId="440A0670">
            <wp:simplePos x="0" y="0"/>
            <wp:positionH relativeFrom="column">
              <wp:posOffset>1080626</wp:posOffset>
            </wp:positionH>
            <wp:positionV relativeFrom="paragraph">
              <wp:posOffset>56084</wp:posOffset>
            </wp:positionV>
            <wp:extent cx="2915728" cy="624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5728" cy="62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1EA">
        <w:rPr>
          <w:color w:val="EE0021"/>
          <w:sz w:val="36"/>
          <w:szCs w:val="36"/>
        </w:rPr>
        <w:t xml:space="preserve">         </w:t>
      </w:r>
    </w:p>
    <w:p w14:paraId="5F0F26A3" w14:textId="7CA481A6" w:rsidR="00140C7B" w:rsidRDefault="00B521EA">
      <w:pPr>
        <w:pStyle w:val="Title"/>
        <w:spacing w:line="225" w:lineRule="auto"/>
        <w:rPr>
          <w:color w:val="EE0021"/>
          <w:sz w:val="36"/>
          <w:szCs w:val="36"/>
        </w:rPr>
      </w:pPr>
      <w:r>
        <w:rPr>
          <w:color w:val="EE0021"/>
          <w:sz w:val="36"/>
          <w:szCs w:val="36"/>
        </w:rPr>
        <w:t xml:space="preserve">         </w:t>
      </w:r>
    </w:p>
    <w:p w14:paraId="6A58A61B" w14:textId="77777777" w:rsidR="005F303F" w:rsidRPr="005F303F" w:rsidRDefault="005F303F" w:rsidP="00140C7B">
      <w:pPr>
        <w:pStyle w:val="Title"/>
        <w:spacing w:line="225" w:lineRule="auto"/>
        <w:ind w:left="0" w:firstLine="140"/>
        <w:rPr>
          <w:color w:val="EE0021"/>
          <w:sz w:val="10"/>
          <w:szCs w:val="10"/>
          <w:u w:val="single"/>
        </w:rPr>
      </w:pPr>
    </w:p>
    <w:p w14:paraId="728DA6EA" w14:textId="05DB60E8" w:rsidR="00B521EA" w:rsidRPr="001F2105" w:rsidRDefault="001F2105" w:rsidP="001F2105">
      <w:pPr>
        <w:pStyle w:val="Title"/>
        <w:spacing w:line="225" w:lineRule="auto"/>
        <w:ind w:left="0" w:firstLine="140"/>
        <w:jc w:val="center"/>
        <w:rPr>
          <w:rFonts w:asciiTheme="minorHAnsi" w:hAnsiTheme="minorHAnsi" w:cstheme="minorHAnsi"/>
          <w:sz w:val="24"/>
          <w:szCs w:val="24"/>
          <w:u w:val="single"/>
        </w:rPr>
      </w:pPr>
      <w:r w:rsidRPr="001F2105">
        <w:rPr>
          <w:rFonts w:asciiTheme="minorHAnsi" w:hAnsiTheme="minorHAnsi" w:cstheme="minorHAnsi"/>
          <w:color w:val="EE0021"/>
          <w:sz w:val="24"/>
          <w:szCs w:val="24"/>
          <w:u w:val="single"/>
        </w:rPr>
        <w:t>Event/</w:t>
      </w:r>
      <w:r w:rsidR="00140C7B" w:rsidRPr="001F2105">
        <w:rPr>
          <w:rFonts w:asciiTheme="minorHAnsi" w:hAnsiTheme="minorHAnsi" w:cstheme="minorHAnsi"/>
          <w:color w:val="EE0021"/>
          <w:sz w:val="24"/>
          <w:szCs w:val="24"/>
          <w:u w:val="single"/>
        </w:rPr>
        <w:t>Activity</w:t>
      </w:r>
      <w:r w:rsidR="00725A8F" w:rsidRPr="001F2105">
        <w:rPr>
          <w:rFonts w:asciiTheme="minorHAnsi" w:hAnsiTheme="minorHAnsi" w:cstheme="minorHAnsi"/>
          <w:color w:val="EE0021"/>
          <w:spacing w:val="-20"/>
          <w:sz w:val="24"/>
          <w:szCs w:val="24"/>
          <w:u w:val="single"/>
        </w:rPr>
        <w:t xml:space="preserve"> </w:t>
      </w:r>
      <w:r w:rsidRPr="001F2105">
        <w:rPr>
          <w:rFonts w:asciiTheme="minorHAnsi" w:hAnsiTheme="minorHAnsi" w:cstheme="minorHAnsi"/>
          <w:color w:val="EE0021"/>
          <w:sz w:val="24"/>
          <w:szCs w:val="24"/>
          <w:u w:val="single"/>
        </w:rPr>
        <w:t>Registration</w:t>
      </w:r>
      <w:r w:rsidR="00B521EA" w:rsidRPr="001F2105">
        <w:rPr>
          <w:rFonts w:asciiTheme="minorHAnsi" w:hAnsiTheme="minorHAnsi" w:cstheme="minorHAnsi"/>
          <w:color w:val="EE0021"/>
          <w:sz w:val="24"/>
          <w:szCs w:val="24"/>
          <w:u w:val="single"/>
        </w:rPr>
        <w:t xml:space="preserve"> Form</w:t>
      </w:r>
    </w:p>
    <w:p w14:paraId="19959708" w14:textId="77777777" w:rsidR="0033487B" w:rsidRDefault="00725A8F">
      <w:pPr>
        <w:spacing w:before="96"/>
        <w:ind w:left="140"/>
        <w:rPr>
          <w:rFonts w:ascii="Arial"/>
          <w:b/>
          <w:i/>
          <w:sz w:val="16"/>
        </w:rPr>
      </w:pPr>
      <w:r>
        <w:rPr>
          <w:rFonts w:ascii="Arial"/>
          <w:b/>
          <w:i/>
          <w:sz w:val="16"/>
        </w:rPr>
        <w:t>Please fill in this form in BLOCK CAPITALS</w:t>
      </w:r>
    </w:p>
    <w:p w14:paraId="1ACFBCD0" w14:textId="77777777" w:rsidR="0033487B" w:rsidRDefault="0033487B">
      <w:pPr>
        <w:pStyle w:val="BodyText"/>
        <w:spacing w:before="7"/>
        <w:rPr>
          <w:rFonts w:ascii="Arial"/>
          <w:b/>
          <w:i/>
          <w:sz w:val="17"/>
        </w:rPr>
      </w:pPr>
    </w:p>
    <w:p w14:paraId="2E8B462A" w14:textId="77777777" w:rsidR="0033487B" w:rsidRDefault="00B07D91">
      <w:pPr>
        <w:ind w:left="160"/>
        <w:rPr>
          <w:rFonts w:ascii="Arial"/>
          <w:sz w:val="18"/>
        </w:rPr>
      </w:pPr>
      <w:r>
        <w:pict w14:anchorId="74614C27">
          <v:shapetype id="_x0000_t202" coordsize="21600,21600" o:spt="202" path="m,l,21600r21600,l21600,xe">
            <v:stroke joinstyle="miter"/>
            <v:path gradientshapeok="t" o:connecttype="rect"/>
          </v:shapetype>
          <v:shape id="_x0000_s1028" type="#_x0000_t202" style="position:absolute;left:0;text-align:left;margin-left:85.1pt;margin-top:-2.95pt;width:322.1pt;height:61.35pt;z-index:15730176;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
                    <w:gridCol w:w="82"/>
                    <w:gridCol w:w="161"/>
                    <w:gridCol w:w="236"/>
                    <w:gridCol w:w="291"/>
                    <w:gridCol w:w="262"/>
                    <w:gridCol w:w="82"/>
                    <w:gridCol w:w="161"/>
                    <w:gridCol w:w="180"/>
                    <w:gridCol w:w="82"/>
                    <w:gridCol w:w="262"/>
                    <w:gridCol w:w="262"/>
                    <w:gridCol w:w="82"/>
                    <w:gridCol w:w="161"/>
                    <w:gridCol w:w="180"/>
                    <w:gridCol w:w="82"/>
                    <w:gridCol w:w="262"/>
                    <w:gridCol w:w="262"/>
                    <w:gridCol w:w="243"/>
                    <w:gridCol w:w="262"/>
                    <w:gridCol w:w="264"/>
                    <w:gridCol w:w="262"/>
                    <w:gridCol w:w="292"/>
                    <w:gridCol w:w="210"/>
                    <w:gridCol w:w="163"/>
                    <w:gridCol w:w="101"/>
                    <w:gridCol w:w="261"/>
                    <w:gridCol w:w="291"/>
                    <w:gridCol w:w="212"/>
                    <w:gridCol w:w="160"/>
                    <w:gridCol w:w="100"/>
                    <w:gridCol w:w="242"/>
                  </w:tblGrid>
                  <w:tr w:rsidR="0033487B" w14:paraId="430AAB7E" w14:textId="77777777">
                    <w:trPr>
                      <w:trHeight w:val="339"/>
                    </w:trPr>
                    <w:tc>
                      <w:tcPr>
                        <w:tcW w:w="262" w:type="dxa"/>
                      </w:tcPr>
                      <w:p w14:paraId="07A94870" w14:textId="77777777" w:rsidR="0033487B" w:rsidRDefault="0033487B">
                        <w:pPr>
                          <w:pStyle w:val="TableParagraph"/>
                          <w:rPr>
                            <w:rFonts w:ascii="Times New Roman"/>
                            <w:sz w:val="16"/>
                          </w:rPr>
                        </w:pPr>
                      </w:p>
                    </w:tc>
                    <w:tc>
                      <w:tcPr>
                        <w:tcW w:w="243" w:type="dxa"/>
                        <w:gridSpan w:val="2"/>
                      </w:tcPr>
                      <w:p w14:paraId="044C97BB" w14:textId="77777777" w:rsidR="0033487B" w:rsidRDefault="0033487B">
                        <w:pPr>
                          <w:pStyle w:val="TableParagraph"/>
                          <w:rPr>
                            <w:rFonts w:ascii="Times New Roman"/>
                            <w:sz w:val="16"/>
                          </w:rPr>
                        </w:pPr>
                      </w:p>
                    </w:tc>
                    <w:tc>
                      <w:tcPr>
                        <w:tcW w:w="236" w:type="dxa"/>
                      </w:tcPr>
                      <w:p w14:paraId="09658667" w14:textId="77777777" w:rsidR="0033487B" w:rsidRDefault="0033487B">
                        <w:pPr>
                          <w:pStyle w:val="TableParagraph"/>
                          <w:rPr>
                            <w:rFonts w:ascii="Times New Roman"/>
                            <w:sz w:val="16"/>
                          </w:rPr>
                        </w:pPr>
                      </w:p>
                    </w:tc>
                    <w:tc>
                      <w:tcPr>
                        <w:tcW w:w="291" w:type="dxa"/>
                      </w:tcPr>
                      <w:p w14:paraId="16E1CA01" w14:textId="77777777" w:rsidR="0033487B" w:rsidRDefault="0033487B">
                        <w:pPr>
                          <w:pStyle w:val="TableParagraph"/>
                          <w:rPr>
                            <w:rFonts w:ascii="Times New Roman"/>
                            <w:sz w:val="16"/>
                          </w:rPr>
                        </w:pPr>
                      </w:p>
                    </w:tc>
                    <w:tc>
                      <w:tcPr>
                        <w:tcW w:w="262" w:type="dxa"/>
                      </w:tcPr>
                      <w:p w14:paraId="6F0F3EC2" w14:textId="77777777" w:rsidR="0033487B" w:rsidRDefault="0033487B">
                        <w:pPr>
                          <w:pStyle w:val="TableParagraph"/>
                          <w:rPr>
                            <w:rFonts w:ascii="Times New Roman"/>
                            <w:sz w:val="16"/>
                          </w:rPr>
                        </w:pPr>
                      </w:p>
                    </w:tc>
                    <w:tc>
                      <w:tcPr>
                        <w:tcW w:w="243" w:type="dxa"/>
                        <w:gridSpan w:val="2"/>
                      </w:tcPr>
                      <w:p w14:paraId="36E793BC" w14:textId="77777777" w:rsidR="0033487B" w:rsidRDefault="0033487B">
                        <w:pPr>
                          <w:pStyle w:val="TableParagraph"/>
                          <w:rPr>
                            <w:rFonts w:ascii="Times New Roman"/>
                            <w:sz w:val="16"/>
                          </w:rPr>
                        </w:pPr>
                      </w:p>
                    </w:tc>
                    <w:tc>
                      <w:tcPr>
                        <w:tcW w:w="262" w:type="dxa"/>
                        <w:gridSpan w:val="2"/>
                      </w:tcPr>
                      <w:p w14:paraId="6D1B657E" w14:textId="77777777" w:rsidR="0033487B" w:rsidRDefault="0033487B">
                        <w:pPr>
                          <w:pStyle w:val="TableParagraph"/>
                          <w:rPr>
                            <w:rFonts w:ascii="Times New Roman"/>
                            <w:sz w:val="16"/>
                          </w:rPr>
                        </w:pPr>
                      </w:p>
                    </w:tc>
                    <w:tc>
                      <w:tcPr>
                        <w:tcW w:w="262" w:type="dxa"/>
                      </w:tcPr>
                      <w:p w14:paraId="4F117694" w14:textId="77777777" w:rsidR="0033487B" w:rsidRDefault="0033487B">
                        <w:pPr>
                          <w:pStyle w:val="TableParagraph"/>
                          <w:rPr>
                            <w:rFonts w:ascii="Times New Roman"/>
                            <w:sz w:val="16"/>
                          </w:rPr>
                        </w:pPr>
                      </w:p>
                    </w:tc>
                    <w:tc>
                      <w:tcPr>
                        <w:tcW w:w="262" w:type="dxa"/>
                      </w:tcPr>
                      <w:p w14:paraId="6BFEE381" w14:textId="77777777" w:rsidR="0033487B" w:rsidRDefault="0033487B">
                        <w:pPr>
                          <w:pStyle w:val="TableParagraph"/>
                          <w:rPr>
                            <w:rFonts w:ascii="Times New Roman"/>
                            <w:sz w:val="16"/>
                          </w:rPr>
                        </w:pPr>
                      </w:p>
                    </w:tc>
                    <w:tc>
                      <w:tcPr>
                        <w:tcW w:w="243" w:type="dxa"/>
                        <w:gridSpan w:val="2"/>
                      </w:tcPr>
                      <w:p w14:paraId="2C6AC09A" w14:textId="77777777" w:rsidR="0033487B" w:rsidRDefault="0033487B">
                        <w:pPr>
                          <w:pStyle w:val="TableParagraph"/>
                          <w:rPr>
                            <w:rFonts w:ascii="Times New Roman"/>
                            <w:sz w:val="16"/>
                          </w:rPr>
                        </w:pPr>
                      </w:p>
                    </w:tc>
                    <w:tc>
                      <w:tcPr>
                        <w:tcW w:w="262" w:type="dxa"/>
                        <w:gridSpan w:val="2"/>
                      </w:tcPr>
                      <w:p w14:paraId="166BADCA" w14:textId="77777777" w:rsidR="0033487B" w:rsidRDefault="0033487B">
                        <w:pPr>
                          <w:pStyle w:val="TableParagraph"/>
                          <w:rPr>
                            <w:rFonts w:ascii="Times New Roman"/>
                            <w:sz w:val="16"/>
                          </w:rPr>
                        </w:pPr>
                      </w:p>
                    </w:tc>
                    <w:tc>
                      <w:tcPr>
                        <w:tcW w:w="262" w:type="dxa"/>
                      </w:tcPr>
                      <w:p w14:paraId="3BF6C9B1" w14:textId="77777777" w:rsidR="0033487B" w:rsidRDefault="0033487B">
                        <w:pPr>
                          <w:pStyle w:val="TableParagraph"/>
                          <w:rPr>
                            <w:rFonts w:ascii="Times New Roman"/>
                            <w:sz w:val="16"/>
                          </w:rPr>
                        </w:pPr>
                      </w:p>
                    </w:tc>
                    <w:tc>
                      <w:tcPr>
                        <w:tcW w:w="262" w:type="dxa"/>
                      </w:tcPr>
                      <w:p w14:paraId="05A464B2" w14:textId="77777777" w:rsidR="0033487B" w:rsidRDefault="0033487B">
                        <w:pPr>
                          <w:pStyle w:val="TableParagraph"/>
                          <w:rPr>
                            <w:rFonts w:ascii="Times New Roman"/>
                            <w:sz w:val="16"/>
                          </w:rPr>
                        </w:pPr>
                      </w:p>
                    </w:tc>
                    <w:tc>
                      <w:tcPr>
                        <w:tcW w:w="243" w:type="dxa"/>
                      </w:tcPr>
                      <w:p w14:paraId="0EB7A887" w14:textId="77777777" w:rsidR="0033487B" w:rsidRDefault="0033487B">
                        <w:pPr>
                          <w:pStyle w:val="TableParagraph"/>
                          <w:rPr>
                            <w:rFonts w:ascii="Times New Roman"/>
                            <w:sz w:val="16"/>
                          </w:rPr>
                        </w:pPr>
                      </w:p>
                    </w:tc>
                    <w:tc>
                      <w:tcPr>
                        <w:tcW w:w="262" w:type="dxa"/>
                      </w:tcPr>
                      <w:p w14:paraId="36C90ECC" w14:textId="77777777" w:rsidR="0033487B" w:rsidRDefault="0033487B">
                        <w:pPr>
                          <w:pStyle w:val="TableParagraph"/>
                          <w:rPr>
                            <w:rFonts w:ascii="Times New Roman"/>
                            <w:sz w:val="16"/>
                          </w:rPr>
                        </w:pPr>
                      </w:p>
                    </w:tc>
                    <w:tc>
                      <w:tcPr>
                        <w:tcW w:w="264" w:type="dxa"/>
                      </w:tcPr>
                      <w:p w14:paraId="5A497416" w14:textId="77777777" w:rsidR="0033487B" w:rsidRDefault="0033487B">
                        <w:pPr>
                          <w:pStyle w:val="TableParagraph"/>
                          <w:rPr>
                            <w:rFonts w:ascii="Times New Roman"/>
                            <w:sz w:val="16"/>
                          </w:rPr>
                        </w:pPr>
                      </w:p>
                    </w:tc>
                    <w:tc>
                      <w:tcPr>
                        <w:tcW w:w="262" w:type="dxa"/>
                      </w:tcPr>
                      <w:p w14:paraId="4EF750E0" w14:textId="77777777" w:rsidR="0033487B" w:rsidRDefault="0033487B">
                        <w:pPr>
                          <w:pStyle w:val="TableParagraph"/>
                          <w:rPr>
                            <w:rFonts w:ascii="Times New Roman"/>
                            <w:sz w:val="16"/>
                          </w:rPr>
                        </w:pPr>
                      </w:p>
                    </w:tc>
                    <w:tc>
                      <w:tcPr>
                        <w:tcW w:w="292" w:type="dxa"/>
                      </w:tcPr>
                      <w:p w14:paraId="00E675E6" w14:textId="77777777" w:rsidR="0033487B" w:rsidRDefault="0033487B">
                        <w:pPr>
                          <w:pStyle w:val="TableParagraph"/>
                          <w:rPr>
                            <w:rFonts w:ascii="Times New Roman"/>
                            <w:sz w:val="16"/>
                          </w:rPr>
                        </w:pPr>
                      </w:p>
                    </w:tc>
                    <w:tc>
                      <w:tcPr>
                        <w:tcW w:w="210" w:type="dxa"/>
                      </w:tcPr>
                      <w:p w14:paraId="2445A7D6" w14:textId="77777777" w:rsidR="0033487B" w:rsidRDefault="0033487B">
                        <w:pPr>
                          <w:pStyle w:val="TableParagraph"/>
                          <w:rPr>
                            <w:rFonts w:ascii="Times New Roman"/>
                            <w:sz w:val="16"/>
                          </w:rPr>
                        </w:pPr>
                      </w:p>
                    </w:tc>
                    <w:tc>
                      <w:tcPr>
                        <w:tcW w:w="264" w:type="dxa"/>
                        <w:gridSpan w:val="2"/>
                      </w:tcPr>
                      <w:p w14:paraId="1F4487D3" w14:textId="77777777" w:rsidR="0033487B" w:rsidRDefault="0033487B">
                        <w:pPr>
                          <w:pStyle w:val="TableParagraph"/>
                          <w:rPr>
                            <w:rFonts w:ascii="Times New Roman"/>
                            <w:sz w:val="16"/>
                          </w:rPr>
                        </w:pPr>
                      </w:p>
                    </w:tc>
                    <w:tc>
                      <w:tcPr>
                        <w:tcW w:w="261" w:type="dxa"/>
                      </w:tcPr>
                      <w:p w14:paraId="231B68C8" w14:textId="77777777" w:rsidR="0033487B" w:rsidRDefault="0033487B">
                        <w:pPr>
                          <w:pStyle w:val="TableParagraph"/>
                          <w:rPr>
                            <w:rFonts w:ascii="Times New Roman"/>
                            <w:sz w:val="16"/>
                          </w:rPr>
                        </w:pPr>
                      </w:p>
                    </w:tc>
                    <w:tc>
                      <w:tcPr>
                        <w:tcW w:w="291" w:type="dxa"/>
                      </w:tcPr>
                      <w:p w14:paraId="6D8F888C" w14:textId="77777777" w:rsidR="0033487B" w:rsidRDefault="0033487B">
                        <w:pPr>
                          <w:pStyle w:val="TableParagraph"/>
                          <w:rPr>
                            <w:rFonts w:ascii="Times New Roman"/>
                            <w:sz w:val="16"/>
                          </w:rPr>
                        </w:pPr>
                      </w:p>
                    </w:tc>
                    <w:tc>
                      <w:tcPr>
                        <w:tcW w:w="212" w:type="dxa"/>
                      </w:tcPr>
                      <w:p w14:paraId="36765AC8" w14:textId="77777777" w:rsidR="0033487B" w:rsidRDefault="0033487B">
                        <w:pPr>
                          <w:pStyle w:val="TableParagraph"/>
                          <w:rPr>
                            <w:rFonts w:ascii="Times New Roman"/>
                            <w:sz w:val="16"/>
                          </w:rPr>
                        </w:pPr>
                      </w:p>
                    </w:tc>
                    <w:tc>
                      <w:tcPr>
                        <w:tcW w:w="260" w:type="dxa"/>
                        <w:gridSpan w:val="2"/>
                      </w:tcPr>
                      <w:p w14:paraId="75858CE2" w14:textId="77777777" w:rsidR="0033487B" w:rsidRDefault="0033487B">
                        <w:pPr>
                          <w:pStyle w:val="TableParagraph"/>
                          <w:rPr>
                            <w:rFonts w:ascii="Times New Roman"/>
                            <w:sz w:val="16"/>
                          </w:rPr>
                        </w:pPr>
                      </w:p>
                    </w:tc>
                    <w:tc>
                      <w:tcPr>
                        <w:tcW w:w="242" w:type="dxa"/>
                      </w:tcPr>
                      <w:p w14:paraId="1F7ABF54" w14:textId="77777777" w:rsidR="0033487B" w:rsidRDefault="0033487B">
                        <w:pPr>
                          <w:pStyle w:val="TableParagraph"/>
                          <w:rPr>
                            <w:rFonts w:ascii="Times New Roman"/>
                            <w:sz w:val="16"/>
                          </w:rPr>
                        </w:pPr>
                      </w:p>
                    </w:tc>
                  </w:tr>
                  <w:tr w:rsidR="0033487B" w14:paraId="2F49A344" w14:textId="77777777">
                    <w:trPr>
                      <w:trHeight w:val="61"/>
                    </w:trPr>
                    <w:tc>
                      <w:tcPr>
                        <w:tcW w:w="741" w:type="dxa"/>
                        <w:gridSpan w:val="4"/>
                        <w:tcBorders>
                          <w:left w:val="nil"/>
                          <w:right w:val="nil"/>
                        </w:tcBorders>
                      </w:tcPr>
                      <w:p w14:paraId="0B61E089" w14:textId="77777777" w:rsidR="0033487B" w:rsidRDefault="0033487B">
                        <w:pPr>
                          <w:pStyle w:val="TableParagraph"/>
                          <w:rPr>
                            <w:rFonts w:ascii="Times New Roman"/>
                            <w:sz w:val="2"/>
                          </w:rPr>
                        </w:pPr>
                      </w:p>
                    </w:tc>
                    <w:tc>
                      <w:tcPr>
                        <w:tcW w:w="291" w:type="dxa"/>
                        <w:tcBorders>
                          <w:left w:val="nil"/>
                          <w:right w:val="nil"/>
                        </w:tcBorders>
                      </w:tcPr>
                      <w:p w14:paraId="44EFA07E" w14:textId="77777777" w:rsidR="0033487B" w:rsidRDefault="0033487B">
                        <w:pPr>
                          <w:pStyle w:val="TableParagraph"/>
                          <w:rPr>
                            <w:rFonts w:ascii="Times New Roman"/>
                            <w:sz w:val="2"/>
                          </w:rPr>
                        </w:pPr>
                      </w:p>
                    </w:tc>
                    <w:tc>
                      <w:tcPr>
                        <w:tcW w:w="1029" w:type="dxa"/>
                        <w:gridSpan w:val="6"/>
                        <w:tcBorders>
                          <w:left w:val="nil"/>
                          <w:right w:val="nil"/>
                        </w:tcBorders>
                      </w:tcPr>
                      <w:p w14:paraId="37ECC882" w14:textId="77777777" w:rsidR="0033487B" w:rsidRDefault="0033487B">
                        <w:pPr>
                          <w:pStyle w:val="TableParagraph"/>
                          <w:rPr>
                            <w:rFonts w:ascii="Times New Roman"/>
                            <w:sz w:val="2"/>
                          </w:rPr>
                        </w:pPr>
                      </w:p>
                    </w:tc>
                    <w:tc>
                      <w:tcPr>
                        <w:tcW w:w="2322" w:type="dxa"/>
                        <w:gridSpan w:val="11"/>
                        <w:tcBorders>
                          <w:left w:val="nil"/>
                          <w:bottom w:val="nil"/>
                          <w:right w:val="nil"/>
                        </w:tcBorders>
                      </w:tcPr>
                      <w:p w14:paraId="11D4E8B0" w14:textId="77777777" w:rsidR="0033487B" w:rsidRDefault="0033487B">
                        <w:pPr>
                          <w:pStyle w:val="TableParagraph"/>
                          <w:rPr>
                            <w:rFonts w:ascii="Times New Roman"/>
                            <w:sz w:val="2"/>
                          </w:rPr>
                        </w:pPr>
                      </w:p>
                    </w:tc>
                    <w:tc>
                      <w:tcPr>
                        <w:tcW w:w="292" w:type="dxa"/>
                        <w:tcBorders>
                          <w:left w:val="nil"/>
                          <w:right w:val="nil"/>
                        </w:tcBorders>
                      </w:tcPr>
                      <w:p w14:paraId="2FEF6A07" w14:textId="77777777" w:rsidR="0033487B" w:rsidRDefault="0033487B">
                        <w:pPr>
                          <w:pStyle w:val="TableParagraph"/>
                          <w:rPr>
                            <w:rFonts w:ascii="Times New Roman"/>
                            <w:sz w:val="2"/>
                          </w:rPr>
                        </w:pPr>
                      </w:p>
                    </w:tc>
                    <w:tc>
                      <w:tcPr>
                        <w:tcW w:w="735" w:type="dxa"/>
                        <w:gridSpan w:val="4"/>
                        <w:tcBorders>
                          <w:left w:val="nil"/>
                          <w:right w:val="nil"/>
                        </w:tcBorders>
                      </w:tcPr>
                      <w:p w14:paraId="0EC349F7" w14:textId="77777777" w:rsidR="0033487B" w:rsidRDefault="0033487B">
                        <w:pPr>
                          <w:pStyle w:val="TableParagraph"/>
                          <w:rPr>
                            <w:rFonts w:ascii="Times New Roman"/>
                            <w:sz w:val="2"/>
                          </w:rPr>
                        </w:pPr>
                      </w:p>
                    </w:tc>
                    <w:tc>
                      <w:tcPr>
                        <w:tcW w:w="291" w:type="dxa"/>
                        <w:tcBorders>
                          <w:left w:val="nil"/>
                          <w:right w:val="nil"/>
                        </w:tcBorders>
                      </w:tcPr>
                      <w:p w14:paraId="74F93DC7" w14:textId="77777777" w:rsidR="0033487B" w:rsidRDefault="0033487B">
                        <w:pPr>
                          <w:pStyle w:val="TableParagraph"/>
                          <w:rPr>
                            <w:rFonts w:ascii="Times New Roman"/>
                            <w:sz w:val="2"/>
                          </w:rPr>
                        </w:pPr>
                      </w:p>
                    </w:tc>
                    <w:tc>
                      <w:tcPr>
                        <w:tcW w:w="714" w:type="dxa"/>
                        <w:gridSpan w:val="4"/>
                        <w:tcBorders>
                          <w:left w:val="nil"/>
                          <w:right w:val="nil"/>
                        </w:tcBorders>
                      </w:tcPr>
                      <w:p w14:paraId="18C3EC36" w14:textId="77777777" w:rsidR="0033487B" w:rsidRDefault="0033487B">
                        <w:pPr>
                          <w:pStyle w:val="TableParagraph"/>
                          <w:rPr>
                            <w:rFonts w:ascii="Times New Roman"/>
                            <w:sz w:val="2"/>
                          </w:rPr>
                        </w:pPr>
                      </w:p>
                    </w:tc>
                  </w:tr>
                  <w:tr w:rsidR="0033487B" w14:paraId="7CFF5A2F" w14:textId="77777777">
                    <w:trPr>
                      <w:trHeight w:val="311"/>
                    </w:trPr>
                    <w:tc>
                      <w:tcPr>
                        <w:tcW w:w="344" w:type="dxa"/>
                        <w:gridSpan w:val="2"/>
                      </w:tcPr>
                      <w:p w14:paraId="370944C4" w14:textId="77777777" w:rsidR="0033487B" w:rsidRDefault="0033487B">
                        <w:pPr>
                          <w:pStyle w:val="TableParagraph"/>
                          <w:rPr>
                            <w:rFonts w:ascii="Times New Roman"/>
                            <w:sz w:val="16"/>
                          </w:rPr>
                        </w:pPr>
                      </w:p>
                    </w:tc>
                    <w:tc>
                      <w:tcPr>
                        <w:tcW w:w="397" w:type="dxa"/>
                        <w:gridSpan w:val="2"/>
                      </w:tcPr>
                      <w:p w14:paraId="799FDD9B" w14:textId="77777777" w:rsidR="0033487B" w:rsidRDefault="0033487B">
                        <w:pPr>
                          <w:pStyle w:val="TableParagraph"/>
                          <w:rPr>
                            <w:rFonts w:ascii="Times New Roman"/>
                            <w:sz w:val="16"/>
                          </w:rPr>
                        </w:pPr>
                      </w:p>
                    </w:tc>
                    <w:tc>
                      <w:tcPr>
                        <w:tcW w:w="291" w:type="dxa"/>
                      </w:tcPr>
                      <w:p w14:paraId="05056B50" w14:textId="77777777" w:rsidR="0033487B" w:rsidRDefault="0033487B">
                        <w:pPr>
                          <w:pStyle w:val="TableParagraph"/>
                          <w:rPr>
                            <w:rFonts w:ascii="Times New Roman"/>
                            <w:sz w:val="16"/>
                          </w:rPr>
                        </w:pPr>
                      </w:p>
                    </w:tc>
                    <w:tc>
                      <w:tcPr>
                        <w:tcW w:w="344" w:type="dxa"/>
                        <w:gridSpan w:val="2"/>
                      </w:tcPr>
                      <w:p w14:paraId="3BF29409" w14:textId="77777777" w:rsidR="0033487B" w:rsidRDefault="0033487B">
                        <w:pPr>
                          <w:pStyle w:val="TableParagraph"/>
                          <w:rPr>
                            <w:rFonts w:ascii="Times New Roman"/>
                            <w:sz w:val="16"/>
                          </w:rPr>
                        </w:pPr>
                      </w:p>
                    </w:tc>
                    <w:tc>
                      <w:tcPr>
                        <w:tcW w:w="341" w:type="dxa"/>
                        <w:gridSpan w:val="2"/>
                      </w:tcPr>
                      <w:p w14:paraId="6425EB0B" w14:textId="77777777" w:rsidR="0033487B" w:rsidRDefault="0033487B">
                        <w:pPr>
                          <w:pStyle w:val="TableParagraph"/>
                          <w:rPr>
                            <w:rFonts w:ascii="Times New Roman"/>
                            <w:sz w:val="16"/>
                          </w:rPr>
                        </w:pPr>
                      </w:p>
                    </w:tc>
                    <w:tc>
                      <w:tcPr>
                        <w:tcW w:w="344" w:type="dxa"/>
                        <w:gridSpan w:val="2"/>
                      </w:tcPr>
                      <w:p w14:paraId="1DB6F3AB" w14:textId="77777777" w:rsidR="0033487B" w:rsidRDefault="0033487B">
                        <w:pPr>
                          <w:pStyle w:val="TableParagraph"/>
                          <w:rPr>
                            <w:rFonts w:ascii="Times New Roman"/>
                            <w:sz w:val="16"/>
                          </w:rPr>
                        </w:pPr>
                      </w:p>
                    </w:tc>
                    <w:tc>
                      <w:tcPr>
                        <w:tcW w:w="344" w:type="dxa"/>
                        <w:gridSpan w:val="2"/>
                      </w:tcPr>
                      <w:p w14:paraId="0EAEA577" w14:textId="77777777" w:rsidR="0033487B" w:rsidRDefault="0033487B">
                        <w:pPr>
                          <w:pStyle w:val="TableParagraph"/>
                          <w:rPr>
                            <w:rFonts w:ascii="Times New Roman"/>
                            <w:sz w:val="16"/>
                          </w:rPr>
                        </w:pPr>
                      </w:p>
                    </w:tc>
                    <w:tc>
                      <w:tcPr>
                        <w:tcW w:w="341" w:type="dxa"/>
                        <w:gridSpan w:val="2"/>
                      </w:tcPr>
                      <w:p w14:paraId="5D0E7E80" w14:textId="77777777" w:rsidR="0033487B" w:rsidRDefault="0033487B">
                        <w:pPr>
                          <w:pStyle w:val="TableParagraph"/>
                          <w:rPr>
                            <w:rFonts w:ascii="Times New Roman"/>
                            <w:sz w:val="16"/>
                          </w:rPr>
                        </w:pPr>
                      </w:p>
                    </w:tc>
                    <w:tc>
                      <w:tcPr>
                        <w:tcW w:w="1637" w:type="dxa"/>
                        <w:gridSpan w:val="7"/>
                        <w:tcBorders>
                          <w:top w:val="nil"/>
                          <w:bottom w:val="nil"/>
                        </w:tcBorders>
                      </w:tcPr>
                      <w:p w14:paraId="1017DE27" w14:textId="77777777" w:rsidR="0033487B" w:rsidRDefault="00725A8F">
                        <w:pPr>
                          <w:pStyle w:val="TableParagraph"/>
                          <w:spacing w:before="104" w:line="187" w:lineRule="exact"/>
                          <w:ind w:left="439"/>
                          <w:rPr>
                            <w:sz w:val="18"/>
                          </w:rPr>
                        </w:pPr>
                        <w:r>
                          <w:rPr>
                            <w:sz w:val="18"/>
                          </w:rPr>
                          <w:t>Date of Birth</w:t>
                        </w:r>
                      </w:p>
                    </w:tc>
                    <w:tc>
                      <w:tcPr>
                        <w:tcW w:w="292" w:type="dxa"/>
                      </w:tcPr>
                      <w:p w14:paraId="7EB235FC" w14:textId="77777777" w:rsidR="0033487B" w:rsidRDefault="00725A8F">
                        <w:pPr>
                          <w:pStyle w:val="TableParagraph"/>
                          <w:spacing w:before="12" w:line="279" w:lineRule="exact"/>
                          <w:ind w:left="31"/>
                          <w:rPr>
                            <w:sz w:val="26"/>
                          </w:rPr>
                        </w:pPr>
                        <w:r>
                          <w:rPr>
                            <w:color w:val="F1F1F1"/>
                            <w:w w:val="99"/>
                            <w:sz w:val="26"/>
                          </w:rPr>
                          <w:t>D</w:t>
                        </w:r>
                      </w:p>
                    </w:tc>
                    <w:tc>
                      <w:tcPr>
                        <w:tcW w:w="373" w:type="dxa"/>
                        <w:gridSpan w:val="2"/>
                      </w:tcPr>
                      <w:p w14:paraId="15CE111E" w14:textId="77777777" w:rsidR="0033487B" w:rsidRDefault="00725A8F">
                        <w:pPr>
                          <w:pStyle w:val="TableParagraph"/>
                          <w:spacing w:before="12" w:line="279" w:lineRule="exact"/>
                          <w:ind w:left="82"/>
                          <w:rPr>
                            <w:sz w:val="26"/>
                          </w:rPr>
                        </w:pPr>
                        <w:r>
                          <w:rPr>
                            <w:color w:val="F1F1F1"/>
                            <w:w w:val="99"/>
                            <w:sz w:val="26"/>
                          </w:rPr>
                          <w:t>D</w:t>
                        </w:r>
                      </w:p>
                    </w:tc>
                    <w:tc>
                      <w:tcPr>
                        <w:tcW w:w="362" w:type="dxa"/>
                        <w:gridSpan w:val="2"/>
                      </w:tcPr>
                      <w:p w14:paraId="1D735616" w14:textId="77777777" w:rsidR="0033487B" w:rsidRDefault="00725A8F">
                        <w:pPr>
                          <w:pStyle w:val="TableParagraph"/>
                          <w:spacing w:before="12" w:line="279" w:lineRule="exact"/>
                          <w:ind w:left="33"/>
                          <w:rPr>
                            <w:sz w:val="26"/>
                          </w:rPr>
                        </w:pPr>
                        <w:r>
                          <w:rPr>
                            <w:color w:val="F1F1F1"/>
                            <w:w w:val="99"/>
                            <w:sz w:val="26"/>
                          </w:rPr>
                          <w:t>M</w:t>
                        </w:r>
                      </w:p>
                    </w:tc>
                    <w:tc>
                      <w:tcPr>
                        <w:tcW w:w="291" w:type="dxa"/>
                      </w:tcPr>
                      <w:p w14:paraId="6CBA4795" w14:textId="77777777" w:rsidR="0033487B" w:rsidRDefault="00725A8F">
                        <w:pPr>
                          <w:pStyle w:val="TableParagraph"/>
                          <w:spacing w:before="12" w:line="279" w:lineRule="exact"/>
                          <w:ind w:left="13"/>
                          <w:rPr>
                            <w:sz w:val="26"/>
                          </w:rPr>
                        </w:pPr>
                        <w:r>
                          <w:rPr>
                            <w:color w:val="F1F1F1"/>
                            <w:w w:val="99"/>
                            <w:sz w:val="26"/>
                          </w:rPr>
                          <w:t>M</w:t>
                        </w:r>
                      </w:p>
                    </w:tc>
                    <w:tc>
                      <w:tcPr>
                        <w:tcW w:w="372" w:type="dxa"/>
                        <w:gridSpan w:val="2"/>
                      </w:tcPr>
                      <w:p w14:paraId="415904CF" w14:textId="77777777" w:rsidR="0033487B" w:rsidRDefault="00725A8F">
                        <w:pPr>
                          <w:pStyle w:val="TableParagraph"/>
                          <w:spacing w:before="12" w:line="279" w:lineRule="exact"/>
                          <w:ind w:left="103"/>
                          <w:rPr>
                            <w:sz w:val="26"/>
                          </w:rPr>
                        </w:pPr>
                        <w:r>
                          <w:rPr>
                            <w:color w:val="F1F1F1"/>
                            <w:w w:val="99"/>
                            <w:sz w:val="26"/>
                          </w:rPr>
                          <w:t>Y</w:t>
                        </w:r>
                      </w:p>
                    </w:tc>
                    <w:tc>
                      <w:tcPr>
                        <w:tcW w:w="342" w:type="dxa"/>
                        <w:gridSpan w:val="2"/>
                      </w:tcPr>
                      <w:p w14:paraId="0F1A3F69" w14:textId="77777777" w:rsidR="0033487B" w:rsidRDefault="00725A8F">
                        <w:pPr>
                          <w:pStyle w:val="TableParagraph"/>
                          <w:spacing w:before="12" w:line="279" w:lineRule="exact"/>
                          <w:ind w:left="74"/>
                          <w:rPr>
                            <w:sz w:val="26"/>
                          </w:rPr>
                        </w:pPr>
                        <w:r>
                          <w:rPr>
                            <w:color w:val="F1F1F1"/>
                            <w:w w:val="99"/>
                            <w:sz w:val="26"/>
                          </w:rPr>
                          <w:t>Y</w:t>
                        </w:r>
                      </w:p>
                    </w:tc>
                  </w:tr>
                  <w:tr w:rsidR="0033487B" w14:paraId="2A157D9C" w14:textId="77777777">
                    <w:trPr>
                      <w:trHeight w:val="73"/>
                    </w:trPr>
                    <w:tc>
                      <w:tcPr>
                        <w:tcW w:w="741" w:type="dxa"/>
                        <w:gridSpan w:val="4"/>
                        <w:tcBorders>
                          <w:left w:val="nil"/>
                          <w:right w:val="nil"/>
                        </w:tcBorders>
                      </w:tcPr>
                      <w:p w14:paraId="6B33C25F" w14:textId="77777777" w:rsidR="0033487B" w:rsidRDefault="0033487B">
                        <w:pPr>
                          <w:pStyle w:val="TableParagraph"/>
                          <w:rPr>
                            <w:rFonts w:ascii="Times New Roman"/>
                            <w:sz w:val="2"/>
                          </w:rPr>
                        </w:pPr>
                      </w:p>
                    </w:tc>
                    <w:tc>
                      <w:tcPr>
                        <w:tcW w:w="291" w:type="dxa"/>
                        <w:tcBorders>
                          <w:left w:val="nil"/>
                          <w:right w:val="nil"/>
                        </w:tcBorders>
                      </w:tcPr>
                      <w:p w14:paraId="3BB495BF" w14:textId="77777777" w:rsidR="0033487B" w:rsidRDefault="0033487B">
                        <w:pPr>
                          <w:pStyle w:val="TableParagraph"/>
                          <w:rPr>
                            <w:rFonts w:ascii="Times New Roman"/>
                            <w:sz w:val="2"/>
                          </w:rPr>
                        </w:pPr>
                      </w:p>
                    </w:tc>
                    <w:tc>
                      <w:tcPr>
                        <w:tcW w:w="1029" w:type="dxa"/>
                        <w:gridSpan w:val="6"/>
                        <w:tcBorders>
                          <w:left w:val="nil"/>
                          <w:right w:val="nil"/>
                        </w:tcBorders>
                      </w:tcPr>
                      <w:p w14:paraId="19E19522" w14:textId="77777777" w:rsidR="0033487B" w:rsidRDefault="0033487B">
                        <w:pPr>
                          <w:pStyle w:val="TableParagraph"/>
                          <w:rPr>
                            <w:rFonts w:ascii="Times New Roman"/>
                            <w:sz w:val="2"/>
                          </w:rPr>
                        </w:pPr>
                      </w:p>
                    </w:tc>
                    <w:tc>
                      <w:tcPr>
                        <w:tcW w:w="2322" w:type="dxa"/>
                        <w:gridSpan w:val="11"/>
                        <w:tcBorders>
                          <w:top w:val="nil"/>
                          <w:left w:val="nil"/>
                          <w:right w:val="nil"/>
                        </w:tcBorders>
                      </w:tcPr>
                      <w:p w14:paraId="7E22FD88" w14:textId="77777777" w:rsidR="0033487B" w:rsidRDefault="0033487B">
                        <w:pPr>
                          <w:pStyle w:val="TableParagraph"/>
                          <w:rPr>
                            <w:rFonts w:ascii="Times New Roman"/>
                            <w:sz w:val="2"/>
                          </w:rPr>
                        </w:pPr>
                      </w:p>
                    </w:tc>
                    <w:tc>
                      <w:tcPr>
                        <w:tcW w:w="292" w:type="dxa"/>
                        <w:tcBorders>
                          <w:left w:val="nil"/>
                          <w:right w:val="nil"/>
                        </w:tcBorders>
                      </w:tcPr>
                      <w:p w14:paraId="1F6555DA" w14:textId="77777777" w:rsidR="0033487B" w:rsidRDefault="0033487B">
                        <w:pPr>
                          <w:pStyle w:val="TableParagraph"/>
                          <w:rPr>
                            <w:rFonts w:ascii="Times New Roman"/>
                            <w:sz w:val="2"/>
                          </w:rPr>
                        </w:pPr>
                      </w:p>
                    </w:tc>
                    <w:tc>
                      <w:tcPr>
                        <w:tcW w:w="735" w:type="dxa"/>
                        <w:gridSpan w:val="4"/>
                        <w:tcBorders>
                          <w:left w:val="nil"/>
                          <w:right w:val="nil"/>
                        </w:tcBorders>
                      </w:tcPr>
                      <w:p w14:paraId="0D9B4106" w14:textId="77777777" w:rsidR="0033487B" w:rsidRDefault="0033487B">
                        <w:pPr>
                          <w:pStyle w:val="TableParagraph"/>
                          <w:rPr>
                            <w:rFonts w:ascii="Times New Roman"/>
                            <w:sz w:val="2"/>
                          </w:rPr>
                        </w:pPr>
                      </w:p>
                    </w:tc>
                    <w:tc>
                      <w:tcPr>
                        <w:tcW w:w="291" w:type="dxa"/>
                        <w:tcBorders>
                          <w:left w:val="nil"/>
                          <w:right w:val="nil"/>
                        </w:tcBorders>
                      </w:tcPr>
                      <w:p w14:paraId="181A38D5" w14:textId="77777777" w:rsidR="0033487B" w:rsidRDefault="0033487B">
                        <w:pPr>
                          <w:pStyle w:val="TableParagraph"/>
                          <w:rPr>
                            <w:rFonts w:ascii="Times New Roman"/>
                            <w:sz w:val="2"/>
                          </w:rPr>
                        </w:pPr>
                      </w:p>
                    </w:tc>
                    <w:tc>
                      <w:tcPr>
                        <w:tcW w:w="714" w:type="dxa"/>
                        <w:gridSpan w:val="4"/>
                        <w:tcBorders>
                          <w:left w:val="nil"/>
                          <w:right w:val="nil"/>
                        </w:tcBorders>
                      </w:tcPr>
                      <w:p w14:paraId="4102F8F4" w14:textId="77777777" w:rsidR="0033487B" w:rsidRDefault="0033487B">
                        <w:pPr>
                          <w:pStyle w:val="TableParagraph"/>
                          <w:rPr>
                            <w:rFonts w:ascii="Times New Roman"/>
                            <w:sz w:val="2"/>
                          </w:rPr>
                        </w:pPr>
                      </w:p>
                    </w:tc>
                  </w:tr>
                  <w:tr w:rsidR="0033487B" w14:paraId="0845DA54" w14:textId="77777777">
                    <w:trPr>
                      <w:trHeight w:val="320"/>
                    </w:trPr>
                    <w:tc>
                      <w:tcPr>
                        <w:tcW w:w="262" w:type="dxa"/>
                      </w:tcPr>
                      <w:p w14:paraId="1580A2C4" w14:textId="77777777" w:rsidR="0033487B" w:rsidRDefault="0033487B">
                        <w:pPr>
                          <w:pStyle w:val="TableParagraph"/>
                          <w:rPr>
                            <w:rFonts w:ascii="Times New Roman"/>
                            <w:sz w:val="16"/>
                          </w:rPr>
                        </w:pPr>
                      </w:p>
                    </w:tc>
                    <w:tc>
                      <w:tcPr>
                        <w:tcW w:w="243" w:type="dxa"/>
                        <w:gridSpan w:val="2"/>
                      </w:tcPr>
                      <w:p w14:paraId="02F0EB8F" w14:textId="77777777" w:rsidR="0033487B" w:rsidRDefault="0033487B">
                        <w:pPr>
                          <w:pStyle w:val="TableParagraph"/>
                          <w:rPr>
                            <w:rFonts w:ascii="Times New Roman"/>
                            <w:sz w:val="16"/>
                          </w:rPr>
                        </w:pPr>
                      </w:p>
                    </w:tc>
                    <w:tc>
                      <w:tcPr>
                        <w:tcW w:w="236" w:type="dxa"/>
                      </w:tcPr>
                      <w:p w14:paraId="6F8982D2" w14:textId="77777777" w:rsidR="0033487B" w:rsidRDefault="0033487B">
                        <w:pPr>
                          <w:pStyle w:val="TableParagraph"/>
                          <w:rPr>
                            <w:rFonts w:ascii="Times New Roman"/>
                            <w:sz w:val="16"/>
                          </w:rPr>
                        </w:pPr>
                      </w:p>
                    </w:tc>
                    <w:tc>
                      <w:tcPr>
                        <w:tcW w:w="291" w:type="dxa"/>
                      </w:tcPr>
                      <w:p w14:paraId="096CA323" w14:textId="77777777" w:rsidR="0033487B" w:rsidRDefault="0033487B">
                        <w:pPr>
                          <w:pStyle w:val="TableParagraph"/>
                          <w:rPr>
                            <w:rFonts w:ascii="Times New Roman"/>
                            <w:sz w:val="16"/>
                          </w:rPr>
                        </w:pPr>
                      </w:p>
                    </w:tc>
                    <w:tc>
                      <w:tcPr>
                        <w:tcW w:w="262" w:type="dxa"/>
                      </w:tcPr>
                      <w:p w14:paraId="27BB2F09" w14:textId="77777777" w:rsidR="0033487B" w:rsidRDefault="0033487B">
                        <w:pPr>
                          <w:pStyle w:val="TableParagraph"/>
                          <w:rPr>
                            <w:rFonts w:ascii="Times New Roman"/>
                            <w:sz w:val="16"/>
                          </w:rPr>
                        </w:pPr>
                      </w:p>
                    </w:tc>
                    <w:tc>
                      <w:tcPr>
                        <w:tcW w:w="243" w:type="dxa"/>
                        <w:gridSpan w:val="2"/>
                      </w:tcPr>
                      <w:p w14:paraId="53084462" w14:textId="77777777" w:rsidR="0033487B" w:rsidRDefault="0033487B">
                        <w:pPr>
                          <w:pStyle w:val="TableParagraph"/>
                          <w:rPr>
                            <w:rFonts w:ascii="Times New Roman"/>
                            <w:sz w:val="16"/>
                          </w:rPr>
                        </w:pPr>
                      </w:p>
                    </w:tc>
                    <w:tc>
                      <w:tcPr>
                        <w:tcW w:w="262" w:type="dxa"/>
                        <w:gridSpan w:val="2"/>
                      </w:tcPr>
                      <w:p w14:paraId="7F3454D1" w14:textId="77777777" w:rsidR="0033487B" w:rsidRDefault="0033487B">
                        <w:pPr>
                          <w:pStyle w:val="TableParagraph"/>
                          <w:rPr>
                            <w:rFonts w:ascii="Times New Roman"/>
                            <w:sz w:val="16"/>
                          </w:rPr>
                        </w:pPr>
                      </w:p>
                    </w:tc>
                    <w:tc>
                      <w:tcPr>
                        <w:tcW w:w="262" w:type="dxa"/>
                      </w:tcPr>
                      <w:p w14:paraId="15A6C160" w14:textId="77777777" w:rsidR="0033487B" w:rsidRDefault="0033487B">
                        <w:pPr>
                          <w:pStyle w:val="TableParagraph"/>
                          <w:rPr>
                            <w:rFonts w:ascii="Times New Roman"/>
                            <w:sz w:val="16"/>
                          </w:rPr>
                        </w:pPr>
                      </w:p>
                    </w:tc>
                    <w:tc>
                      <w:tcPr>
                        <w:tcW w:w="262" w:type="dxa"/>
                      </w:tcPr>
                      <w:p w14:paraId="395545A2" w14:textId="77777777" w:rsidR="0033487B" w:rsidRDefault="0033487B">
                        <w:pPr>
                          <w:pStyle w:val="TableParagraph"/>
                          <w:rPr>
                            <w:rFonts w:ascii="Times New Roman"/>
                            <w:sz w:val="16"/>
                          </w:rPr>
                        </w:pPr>
                      </w:p>
                    </w:tc>
                    <w:tc>
                      <w:tcPr>
                        <w:tcW w:w="243" w:type="dxa"/>
                        <w:gridSpan w:val="2"/>
                      </w:tcPr>
                      <w:p w14:paraId="175D35D0" w14:textId="77777777" w:rsidR="0033487B" w:rsidRDefault="0033487B">
                        <w:pPr>
                          <w:pStyle w:val="TableParagraph"/>
                          <w:rPr>
                            <w:rFonts w:ascii="Times New Roman"/>
                            <w:sz w:val="16"/>
                          </w:rPr>
                        </w:pPr>
                      </w:p>
                    </w:tc>
                    <w:tc>
                      <w:tcPr>
                        <w:tcW w:w="262" w:type="dxa"/>
                        <w:gridSpan w:val="2"/>
                      </w:tcPr>
                      <w:p w14:paraId="6DE63DDB" w14:textId="77777777" w:rsidR="0033487B" w:rsidRDefault="0033487B">
                        <w:pPr>
                          <w:pStyle w:val="TableParagraph"/>
                          <w:rPr>
                            <w:rFonts w:ascii="Times New Roman"/>
                            <w:sz w:val="16"/>
                          </w:rPr>
                        </w:pPr>
                      </w:p>
                    </w:tc>
                    <w:tc>
                      <w:tcPr>
                        <w:tcW w:w="262" w:type="dxa"/>
                      </w:tcPr>
                      <w:p w14:paraId="34DFFDD5" w14:textId="77777777" w:rsidR="0033487B" w:rsidRDefault="0033487B">
                        <w:pPr>
                          <w:pStyle w:val="TableParagraph"/>
                          <w:rPr>
                            <w:rFonts w:ascii="Times New Roman"/>
                            <w:sz w:val="16"/>
                          </w:rPr>
                        </w:pPr>
                      </w:p>
                    </w:tc>
                    <w:tc>
                      <w:tcPr>
                        <w:tcW w:w="262" w:type="dxa"/>
                      </w:tcPr>
                      <w:p w14:paraId="1019B736" w14:textId="77777777" w:rsidR="0033487B" w:rsidRDefault="0033487B">
                        <w:pPr>
                          <w:pStyle w:val="TableParagraph"/>
                          <w:rPr>
                            <w:rFonts w:ascii="Times New Roman"/>
                            <w:sz w:val="16"/>
                          </w:rPr>
                        </w:pPr>
                      </w:p>
                    </w:tc>
                    <w:tc>
                      <w:tcPr>
                        <w:tcW w:w="243" w:type="dxa"/>
                      </w:tcPr>
                      <w:p w14:paraId="45965C7F" w14:textId="77777777" w:rsidR="0033487B" w:rsidRDefault="0033487B">
                        <w:pPr>
                          <w:pStyle w:val="TableParagraph"/>
                          <w:rPr>
                            <w:rFonts w:ascii="Times New Roman"/>
                            <w:sz w:val="16"/>
                          </w:rPr>
                        </w:pPr>
                      </w:p>
                    </w:tc>
                    <w:tc>
                      <w:tcPr>
                        <w:tcW w:w="262" w:type="dxa"/>
                      </w:tcPr>
                      <w:p w14:paraId="346751B9" w14:textId="77777777" w:rsidR="0033487B" w:rsidRDefault="0033487B">
                        <w:pPr>
                          <w:pStyle w:val="TableParagraph"/>
                          <w:rPr>
                            <w:rFonts w:ascii="Times New Roman"/>
                            <w:sz w:val="16"/>
                          </w:rPr>
                        </w:pPr>
                      </w:p>
                    </w:tc>
                    <w:tc>
                      <w:tcPr>
                        <w:tcW w:w="264" w:type="dxa"/>
                      </w:tcPr>
                      <w:p w14:paraId="7AB6FB06" w14:textId="77777777" w:rsidR="0033487B" w:rsidRDefault="0033487B">
                        <w:pPr>
                          <w:pStyle w:val="TableParagraph"/>
                          <w:rPr>
                            <w:rFonts w:ascii="Times New Roman"/>
                            <w:sz w:val="16"/>
                          </w:rPr>
                        </w:pPr>
                      </w:p>
                    </w:tc>
                    <w:tc>
                      <w:tcPr>
                        <w:tcW w:w="262" w:type="dxa"/>
                      </w:tcPr>
                      <w:p w14:paraId="58C906B2" w14:textId="77777777" w:rsidR="0033487B" w:rsidRDefault="0033487B">
                        <w:pPr>
                          <w:pStyle w:val="TableParagraph"/>
                          <w:rPr>
                            <w:rFonts w:ascii="Times New Roman"/>
                            <w:sz w:val="16"/>
                          </w:rPr>
                        </w:pPr>
                      </w:p>
                    </w:tc>
                    <w:tc>
                      <w:tcPr>
                        <w:tcW w:w="292" w:type="dxa"/>
                      </w:tcPr>
                      <w:p w14:paraId="3312BBB3" w14:textId="77777777" w:rsidR="0033487B" w:rsidRDefault="0033487B">
                        <w:pPr>
                          <w:pStyle w:val="TableParagraph"/>
                          <w:rPr>
                            <w:rFonts w:ascii="Times New Roman"/>
                            <w:sz w:val="16"/>
                          </w:rPr>
                        </w:pPr>
                      </w:p>
                    </w:tc>
                    <w:tc>
                      <w:tcPr>
                        <w:tcW w:w="210" w:type="dxa"/>
                      </w:tcPr>
                      <w:p w14:paraId="70B77E1E" w14:textId="77777777" w:rsidR="0033487B" w:rsidRDefault="0033487B">
                        <w:pPr>
                          <w:pStyle w:val="TableParagraph"/>
                          <w:rPr>
                            <w:rFonts w:ascii="Times New Roman"/>
                            <w:sz w:val="16"/>
                          </w:rPr>
                        </w:pPr>
                      </w:p>
                    </w:tc>
                    <w:tc>
                      <w:tcPr>
                        <w:tcW w:w="264" w:type="dxa"/>
                        <w:gridSpan w:val="2"/>
                      </w:tcPr>
                      <w:p w14:paraId="4A6E38AA" w14:textId="77777777" w:rsidR="0033487B" w:rsidRDefault="0033487B">
                        <w:pPr>
                          <w:pStyle w:val="TableParagraph"/>
                          <w:rPr>
                            <w:rFonts w:ascii="Times New Roman"/>
                            <w:sz w:val="16"/>
                          </w:rPr>
                        </w:pPr>
                      </w:p>
                    </w:tc>
                    <w:tc>
                      <w:tcPr>
                        <w:tcW w:w="261" w:type="dxa"/>
                      </w:tcPr>
                      <w:p w14:paraId="01809DAA" w14:textId="77777777" w:rsidR="0033487B" w:rsidRDefault="0033487B">
                        <w:pPr>
                          <w:pStyle w:val="TableParagraph"/>
                          <w:rPr>
                            <w:rFonts w:ascii="Times New Roman"/>
                            <w:sz w:val="16"/>
                          </w:rPr>
                        </w:pPr>
                      </w:p>
                    </w:tc>
                    <w:tc>
                      <w:tcPr>
                        <w:tcW w:w="291" w:type="dxa"/>
                      </w:tcPr>
                      <w:p w14:paraId="3E2D364F" w14:textId="77777777" w:rsidR="0033487B" w:rsidRDefault="0033487B">
                        <w:pPr>
                          <w:pStyle w:val="TableParagraph"/>
                          <w:rPr>
                            <w:rFonts w:ascii="Times New Roman"/>
                            <w:sz w:val="16"/>
                          </w:rPr>
                        </w:pPr>
                      </w:p>
                    </w:tc>
                    <w:tc>
                      <w:tcPr>
                        <w:tcW w:w="212" w:type="dxa"/>
                      </w:tcPr>
                      <w:p w14:paraId="67894D57" w14:textId="77777777" w:rsidR="0033487B" w:rsidRDefault="0033487B">
                        <w:pPr>
                          <w:pStyle w:val="TableParagraph"/>
                          <w:rPr>
                            <w:rFonts w:ascii="Times New Roman"/>
                            <w:sz w:val="16"/>
                          </w:rPr>
                        </w:pPr>
                      </w:p>
                    </w:tc>
                    <w:tc>
                      <w:tcPr>
                        <w:tcW w:w="260" w:type="dxa"/>
                        <w:gridSpan w:val="2"/>
                      </w:tcPr>
                      <w:p w14:paraId="1968E357" w14:textId="77777777" w:rsidR="0033487B" w:rsidRDefault="0033487B">
                        <w:pPr>
                          <w:pStyle w:val="TableParagraph"/>
                          <w:rPr>
                            <w:rFonts w:ascii="Times New Roman"/>
                            <w:sz w:val="16"/>
                          </w:rPr>
                        </w:pPr>
                      </w:p>
                    </w:tc>
                    <w:tc>
                      <w:tcPr>
                        <w:tcW w:w="242" w:type="dxa"/>
                      </w:tcPr>
                      <w:p w14:paraId="67E64730" w14:textId="77777777" w:rsidR="0033487B" w:rsidRDefault="0033487B">
                        <w:pPr>
                          <w:pStyle w:val="TableParagraph"/>
                          <w:rPr>
                            <w:rFonts w:ascii="Times New Roman"/>
                            <w:sz w:val="16"/>
                          </w:rPr>
                        </w:pPr>
                      </w:p>
                    </w:tc>
                  </w:tr>
                </w:tbl>
                <w:p w14:paraId="7AD56C7A" w14:textId="77777777" w:rsidR="0033487B" w:rsidRDefault="0033487B">
                  <w:pPr>
                    <w:pStyle w:val="BodyText"/>
                  </w:pPr>
                </w:p>
              </w:txbxContent>
            </v:textbox>
            <w10:wrap anchorx="page"/>
          </v:shape>
        </w:pict>
      </w:r>
      <w:r w:rsidR="00725A8F">
        <w:rPr>
          <w:rFonts w:ascii="Arial"/>
          <w:sz w:val="18"/>
        </w:rPr>
        <w:t>Full name</w:t>
      </w:r>
    </w:p>
    <w:p w14:paraId="300F817D" w14:textId="77777777" w:rsidR="0033487B" w:rsidRDefault="0033487B">
      <w:pPr>
        <w:pStyle w:val="BodyText"/>
        <w:rPr>
          <w:rFonts w:ascii="Arial"/>
          <w:sz w:val="26"/>
        </w:rPr>
      </w:pPr>
    </w:p>
    <w:p w14:paraId="5DE77625" w14:textId="77777777" w:rsidR="0033487B" w:rsidRDefault="00B07D91">
      <w:pPr>
        <w:spacing w:line="434" w:lineRule="auto"/>
        <w:ind w:left="160" w:right="6669"/>
        <w:rPr>
          <w:rFonts w:ascii="Arial"/>
          <w:sz w:val="18"/>
        </w:rPr>
      </w:pPr>
      <w:r>
        <w:pict w14:anchorId="53B36682">
          <v:shape id="_x0000_s1027" style="position:absolute;left:0;text-align:left;margin-left:85.6pt;margin-top:40pt;width:320.65pt;height:.1pt;z-index:-15728640;mso-wrap-distance-left:0;mso-wrap-distance-right:0;mso-position-horizontal-relative:page" coordorigin="1712,800" coordsize="6413,0" path="m1712,800r6412,e" filled="f" strokeweight=".96pt">
            <v:path arrowok="t"/>
            <w10:wrap type="topAndBottom" anchorx="page"/>
          </v:shape>
        </w:pict>
      </w:r>
      <w:r w:rsidR="00725A8F">
        <w:rPr>
          <w:rFonts w:ascii="Arial"/>
          <w:sz w:val="18"/>
        </w:rPr>
        <w:t>Postcode School/College</w:t>
      </w:r>
    </w:p>
    <w:p w14:paraId="13AC4C33" w14:textId="77777777" w:rsidR="0033487B" w:rsidRDefault="00725A8F">
      <w:pPr>
        <w:tabs>
          <w:tab w:val="left" w:pos="1451"/>
        </w:tabs>
        <w:spacing w:before="149"/>
        <w:ind w:left="160"/>
        <w:rPr>
          <w:rFonts w:ascii="Arial"/>
          <w:sz w:val="16"/>
        </w:rPr>
      </w:pPr>
      <w:r>
        <w:rPr>
          <w:rFonts w:ascii="Arial"/>
          <w:sz w:val="16"/>
        </w:rPr>
        <w:t>Gender</w:t>
      </w:r>
      <w:r>
        <w:rPr>
          <w:rFonts w:ascii="Arial"/>
          <w:sz w:val="16"/>
        </w:rPr>
        <w:tab/>
        <w:t>Male / Female / Prefer not to</w:t>
      </w:r>
      <w:r>
        <w:rPr>
          <w:rFonts w:ascii="Arial"/>
          <w:spacing w:val="-5"/>
          <w:sz w:val="16"/>
        </w:rPr>
        <w:t xml:space="preserve"> </w:t>
      </w:r>
      <w:r>
        <w:rPr>
          <w:rFonts w:ascii="Arial"/>
          <w:sz w:val="16"/>
        </w:rPr>
        <w:t>say</w:t>
      </w:r>
    </w:p>
    <w:p w14:paraId="53F40370" w14:textId="77777777" w:rsidR="0033487B" w:rsidRDefault="00725A8F">
      <w:pPr>
        <w:tabs>
          <w:tab w:val="left" w:pos="6322"/>
        </w:tabs>
        <w:spacing w:before="75"/>
        <w:ind w:left="176"/>
        <w:rPr>
          <w:sz w:val="16"/>
        </w:rPr>
      </w:pPr>
      <w:r>
        <w:rPr>
          <w:sz w:val="16"/>
        </w:rPr>
        <w:t>Would you be the first person in your immediate family to go</w:t>
      </w:r>
      <w:r>
        <w:rPr>
          <w:spacing w:val="-20"/>
          <w:sz w:val="16"/>
        </w:rPr>
        <w:t xml:space="preserve"> </w:t>
      </w:r>
      <w:r>
        <w:rPr>
          <w:sz w:val="16"/>
        </w:rPr>
        <w:t>to</w:t>
      </w:r>
      <w:r>
        <w:rPr>
          <w:spacing w:val="-2"/>
          <w:sz w:val="16"/>
        </w:rPr>
        <w:t xml:space="preserve"> </w:t>
      </w:r>
      <w:r>
        <w:rPr>
          <w:sz w:val="16"/>
        </w:rPr>
        <w:t>university?</w:t>
      </w:r>
      <w:r>
        <w:rPr>
          <w:sz w:val="16"/>
        </w:rPr>
        <w:tab/>
        <w:t>Yes /</w:t>
      </w:r>
      <w:r>
        <w:rPr>
          <w:spacing w:val="-1"/>
          <w:sz w:val="16"/>
        </w:rPr>
        <w:t xml:space="preserve"> </w:t>
      </w:r>
      <w:r>
        <w:rPr>
          <w:sz w:val="16"/>
        </w:rPr>
        <w:t>No</w:t>
      </w:r>
    </w:p>
    <w:p w14:paraId="5334C165" w14:textId="77777777" w:rsidR="0033487B" w:rsidRPr="005F303F" w:rsidRDefault="0033487B">
      <w:pPr>
        <w:pStyle w:val="BodyText"/>
        <w:spacing w:before="2"/>
        <w:rPr>
          <w:sz w:val="10"/>
          <w:szCs w:val="10"/>
        </w:rPr>
      </w:pPr>
    </w:p>
    <w:p w14:paraId="29EC1423" w14:textId="5E37F226" w:rsidR="0033487B" w:rsidRDefault="00725A8F">
      <w:pPr>
        <w:ind w:left="140" w:right="286"/>
        <w:rPr>
          <w:sz w:val="16"/>
        </w:rPr>
      </w:pPr>
      <w:r>
        <w:rPr>
          <w:sz w:val="16"/>
        </w:rPr>
        <w:t>The above personal data will be used to link your information to data held in national datasets so that we can see whether our activities</w:t>
      </w:r>
      <w:r w:rsidR="00F978FB">
        <w:rPr>
          <w:sz w:val="16"/>
        </w:rPr>
        <w:t xml:space="preserve"> </w:t>
      </w:r>
      <w:r>
        <w:rPr>
          <w:sz w:val="16"/>
        </w:rPr>
        <w:t>have an effect upon your later educational and employment outcomes. Your data will be used to help evaluate the effectiveness of our activity as part of the government policy to widen participation in higher education and to develop future policy.</w:t>
      </w:r>
    </w:p>
    <w:p w14:paraId="60CD5163" w14:textId="77777777" w:rsidR="0033487B" w:rsidRDefault="00B07D91">
      <w:pPr>
        <w:ind w:left="160" w:right="666"/>
        <w:rPr>
          <w:sz w:val="16"/>
        </w:rPr>
      </w:pPr>
      <w:r>
        <w:pict w14:anchorId="24706A43">
          <v:line id="_x0000_s1026" style="position:absolute;left:0;text-align:left;z-index:-15728128;mso-wrap-distance-left:0;mso-wrap-distance-right:0;mso-position-horizontal-relative:page" from="15.75pt,23.25pt" to="399.75pt,23.3pt">
            <w10:wrap type="topAndBottom" anchorx="page"/>
          </v:line>
        </w:pict>
      </w:r>
      <w:r w:rsidR="00725A8F">
        <w:rPr>
          <w:sz w:val="16"/>
        </w:rPr>
        <w:t>If you attend any particular event/activity, we will only retain certain detailed information that we need for the purpose of event/activity administration for as long as necessary to serve that purpose.</w:t>
      </w:r>
    </w:p>
    <w:p w14:paraId="301E4C2A" w14:textId="0D06AFCE" w:rsidR="0033487B" w:rsidRDefault="00725A8F" w:rsidP="00CE2878">
      <w:pPr>
        <w:spacing w:before="85"/>
        <w:ind w:left="160" w:right="233"/>
        <w:rPr>
          <w:sz w:val="16"/>
        </w:rPr>
        <w:sectPr w:rsidR="0033487B">
          <w:type w:val="continuous"/>
          <w:pgSz w:w="8400" w:h="11910"/>
          <w:pgMar w:top="220" w:right="140" w:bottom="0" w:left="200" w:header="720" w:footer="720" w:gutter="0"/>
          <w:cols w:space="720"/>
        </w:sectPr>
      </w:pPr>
      <w:r>
        <w:rPr>
          <w:sz w:val="16"/>
        </w:rPr>
        <w:t>The below information will be collected for the purpose of the monitoring and evaluation of underrepresented groups, or sub groups and the access, success and progression through Higher Education. This information may be shared with The Office for Students (</w:t>
      </w:r>
      <w:proofErr w:type="spellStart"/>
      <w:r>
        <w:rPr>
          <w:sz w:val="16"/>
        </w:rPr>
        <w:t>OfS</w:t>
      </w:r>
      <w:proofErr w:type="spellEnd"/>
      <w:r>
        <w:rPr>
          <w:sz w:val="16"/>
        </w:rPr>
        <w:t>), Higher Education Access Tracker (HEAT), Higher Education Statistics Agency (HESA), National Pupil Database (NPD), University and Colleges Admissions Ser</w:t>
      </w:r>
      <w:r w:rsidR="00CE2878">
        <w:rPr>
          <w:sz w:val="16"/>
        </w:rPr>
        <w:t>vices (UCAS), CFE Research (Uni Connect</w:t>
      </w:r>
      <w:r>
        <w:rPr>
          <w:sz w:val="16"/>
        </w:rPr>
        <w:t xml:space="preserve"> National Evaluator and U</w:t>
      </w:r>
      <w:r w:rsidR="00CE2878">
        <w:rPr>
          <w:sz w:val="16"/>
        </w:rPr>
        <w:t>niversity of Hertfordshire (Uni Connect</w:t>
      </w:r>
      <w:r>
        <w:rPr>
          <w:sz w:val="16"/>
        </w:rPr>
        <w:t xml:space="preserve"> Partner). Please refer to the</w:t>
      </w:r>
      <w:r w:rsidR="00CE2878">
        <w:rPr>
          <w:sz w:val="16"/>
        </w:rPr>
        <w:t xml:space="preserve"> statement overleaf.  </w:t>
      </w:r>
      <w:r>
        <w:rPr>
          <w:sz w:val="16"/>
        </w:rPr>
        <w:t>Feedback, quotes, photographs and/or video/digital footage may be taken which may be used to encourage others to engage in similar experiences and published on University websites and literature</w:t>
      </w:r>
    </w:p>
    <w:p w14:paraId="155CA6A6" w14:textId="77777777" w:rsidR="0033487B" w:rsidRDefault="00725A8F">
      <w:pPr>
        <w:spacing w:before="140" w:line="180" w:lineRule="exact"/>
        <w:ind w:left="160"/>
        <w:rPr>
          <w:rFonts w:ascii="Arial"/>
          <w:b/>
          <w:sz w:val="16"/>
        </w:rPr>
      </w:pPr>
      <w:r>
        <w:rPr>
          <w:rFonts w:ascii="Arial"/>
          <w:b/>
          <w:sz w:val="16"/>
        </w:rPr>
        <w:t>Ethnicity</w:t>
      </w:r>
    </w:p>
    <w:p w14:paraId="1E71FB69" w14:textId="77777777" w:rsidR="0033487B" w:rsidRDefault="00725A8F">
      <w:pPr>
        <w:pStyle w:val="ListParagraph"/>
        <w:numPr>
          <w:ilvl w:val="0"/>
          <w:numId w:val="1"/>
        </w:numPr>
        <w:tabs>
          <w:tab w:val="left" w:pos="400"/>
        </w:tabs>
        <w:spacing w:line="195" w:lineRule="exact"/>
        <w:rPr>
          <w:sz w:val="18"/>
        </w:rPr>
      </w:pPr>
      <w:r>
        <w:rPr>
          <w:sz w:val="18"/>
        </w:rPr>
        <w:t>White-British</w:t>
      </w:r>
    </w:p>
    <w:p w14:paraId="15C69B1A" w14:textId="77777777" w:rsidR="0033487B" w:rsidRDefault="00725A8F">
      <w:pPr>
        <w:pStyle w:val="ListParagraph"/>
        <w:numPr>
          <w:ilvl w:val="0"/>
          <w:numId w:val="1"/>
        </w:numPr>
        <w:tabs>
          <w:tab w:val="left" w:pos="400"/>
        </w:tabs>
        <w:spacing w:line="188" w:lineRule="exact"/>
        <w:rPr>
          <w:sz w:val="18"/>
        </w:rPr>
      </w:pPr>
      <w:r>
        <w:rPr>
          <w:sz w:val="18"/>
        </w:rPr>
        <w:t>White-Irish</w:t>
      </w:r>
    </w:p>
    <w:p w14:paraId="7F38F182" w14:textId="77777777" w:rsidR="0033487B" w:rsidRDefault="00725A8F">
      <w:pPr>
        <w:pStyle w:val="ListParagraph"/>
        <w:numPr>
          <w:ilvl w:val="0"/>
          <w:numId w:val="1"/>
        </w:numPr>
        <w:tabs>
          <w:tab w:val="left" w:pos="400"/>
        </w:tabs>
        <w:rPr>
          <w:sz w:val="18"/>
        </w:rPr>
      </w:pPr>
      <w:r>
        <w:rPr>
          <w:sz w:val="18"/>
        </w:rPr>
        <w:t>Other White</w:t>
      </w:r>
      <w:r>
        <w:rPr>
          <w:spacing w:val="-6"/>
          <w:sz w:val="18"/>
        </w:rPr>
        <w:t xml:space="preserve"> </w:t>
      </w:r>
      <w:r>
        <w:rPr>
          <w:sz w:val="18"/>
        </w:rPr>
        <w:t>background</w:t>
      </w:r>
    </w:p>
    <w:p w14:paraId="469609DA" w14:textId="77777777" w:rsidR="0033487B" w:rsidRDefault="00725A8F">
      <w:pPr>
        <w:pStyle w:val="ListParagraph"/>
        <w:numPr>
          <w:ilvl w:val="0"/>
          <w:numId w:val="1"/>
        </w:numPr>
        <w:tabs>
          <w:tab w:val="left" w:pos="400"/>
        </w:tabs>
        <w:rPr>
          <w:sz w:val="18"/>
        </w:rPr>
      </w:pPr>
      <w:r>
        <w:rPr>
          <w:sz w:val="18"/>
        </w:rPr>
        <w:t>Black or Black British – Caribbean</w:t>
      </w:r>
    </w:p>
    <w:p w14:paraId="0504D354" w14:textId="77777777" w:rsidR="0033487B" w:rsidRDefault="00725A8F">
      <w:pPr>
        <w:pStyle w:val="ListParagraph"/>
        <w:numPr>
          <w:ilvl w:val="0"/>
          <w:numId w:val="1"/>
        </w:numPr>
        <w:tabs>
          <w:tab w:val="left" w:pos="400"/>
        </w:tabs>
        <w:rPr>
          <w:sz w:val="18"/>
        </w:rPr>
      </w:pPr>
      <w:r>
        <w:rPr>
          <w:sz w:val="18"/>
        </w:rPr>
        <w:t>Black or Black British –</w:t>
      </w:r>
      <w:r>
        <w:rPr>
          <w:spacing w:val="2"/>
          <w:sz w:val="18"/>
        </w:rPr>
        <w:t xml:space="preserve"> </w:t>
      </w:r>
      <w:r>
        <w:rPr>
          <w:sz w:val="18"/>
        </w:rPr>
        <w:t>African</w:t>
      </w:r>
    </w:p>
    <w:p w14:paraId="252BFCE8" w14:textId="77777777" w:rsidR="0033487B" w:rsidRDefault="00725A8F">
      <w:pPr>
        <w:pStyle w:val="ListParagraph"/>
        <w:numPr>
          <w:ilvl w:val="0"/>
          <w:numId w:val="1"/>
        </w:numPr>
        <w:tabs>
          <w:tab w:val="left" w:pos="400"/>
        </w:tabs>
        <w:spacing w:line="186" w:lineRule="exact"/>
        <w:rPr>
          <w:sz w:val="18"/>
        </w:rPr>
      </w:pPr>
      <w:r>
        <w:rPr>
          <w:sz w:val="18"/>
        </w:rPr>
        <w:t>Other Black</w:t>
      </w:r>
      <w:r>
        <w:rPr>
          <w:spacing w:val="-2"/>
          <w:sz w:val="18"/>
        </w:rPr>
        <w:t xml:space="preserve"> </w:t>
      </w:r>
      <w:r>
        <w:rPr>
          <w:sz w:val="18"/>
        </w:rPr>
        <w:t>background</w:t>
      </w:r>
    </w:p>
    <w:p w14:paraId="23921D62" w14:textId="77777777" w:rsidR="0033487B" w:rsidRDefault="00725A8F">
      <w:pPr>
        <w:pStyle w:val="ListParagraph"/>
        <w:numPr>
          <w:ilvl w:val="0"/>
          <w:numId w:val="1"/>
        </w:numPr>
        <w:tabs>
          <w:tab w:val="left" w:pos="400"/>
        </w:tabs>
        <w:spacing w:line="186" w:lineRule="exact"/>
        <w:rPr>
          <w:sz w:val="18"/>
        </w:rPr>
      </w:pPr>
      <w:r>
        <w:rPr>
          <w:sz w:val="18"/>
        </w:rPr>
        <w:t>Asian or Asian British –</w:t>
      </w:r>
      <w:r>
        <w:rPr>
          <w:spacing w:val="-3"/>
          <w:sz w:val="18"/>
        </w:rPr>
        <w:t xml:space="preserve"> </w:t>
      </w:r>
      <w:r>
        <w:rPr>
          <w:sz w:val="18"/>
        </w:rPr>
        <w:t>Indian</w:t>
      </w:r>
    </w:p>
    <w:p w14:paraId="377E0EEB" w14:textId="77777777" w:rsidR="0033487B" w:rsidRDefault="00725A8F">
      <w:pPr>
        <w:pStyle w:val="ListParagraph"/>
        <w:numPr>
          <w:ilvl w:val="0"/>
          <w:numId w:val="1"/>
        </w:numPr>
        <w:tabs>
          <w:tab w:val="left" w:pos="400"/>
        </w:tabs>
        <w:rPr>
          <w:sz w:val="18"/>
        </w:rPr>
      </w:pPr>
      <w:r>
        <w:rPr>
          <w:sz w:val="18"/>
        </w:rPr>
        <w:t>Asian or Asian British –</w:t>
      </w:r>
      <w:r>
        <w:rPr>
          <w:spacing w:val="-6"/>
          <w:sz w:val="18"/>
        </w:rPr>
        <w:t xml:space="preserve"> </w:t>
      </w:r>
      <w:r>
        <w:rPr>
          <w:sz w:val="18"/>
        </w:rPr>
        <w:t>Pakistani</w:t>
      </w:r>
    </w:p>
    <w:p w14:paraId="7A0F30CC" w14:textId="77777777" w:rsidR="0033487B" w:rsidRDefault="00725A8F">
      <w:pPr>
        <w:pStyle w:val="ListParagraph"/>
        <w:numPr>
          <w:ilvl w:val="0"/>
          <w:numId w:val="1"/>
        </w:numPr>
        <w:tabs>
          <w:tab w:val="left" w:pos="400"/>
        </w:tabs>
        <w:rPr>
          <w:sz w:val="18"/>
        </w:rPr>
      </w:pPr>
      <w:r>
        <w:rPr>
          <w:sz w:val="18"/>
        </w:rPr>
        <w:t>Asian or Asian British –</w:t>
      </w:r>
      <w:r>
        <w:rPr>
          <w:spacing w:val="-7"/>
          <w:sz w:val="18"/>
        </w:rPr>
        <w:t xml:space="preserve"> </w:t>
      </w:r>
      <w:r>
        <w:rPr>
          <w:sz w:val="18"/>
        </w:rPr>
        <w:t>Bangladeshi</w:t>
      </w:r>
    </w:p>
    <w:p w14:paraId="33D003BD" w14:textId="77777777" w:rsidR="0033487B" w:rsidRDefault="00725A8F">
      <w:pPr>
        <w:pStyle w:val="ListParagraph"/>
        <w:numPr>
          <w:ilvl w:val="0"/>
          <w:numId w:val="1"/>
        </w:numPr>
        <w:tabs>
          <w:tab w:val="left" w:pos="400"/>
        </w:tabs>
        <w:spacing w:before="31" w:line="180" w:lineRule="auto"/>
        <w:ind w:right="38"/>
        <w:rPr>
          <w:sz w:val="18"/>
        </w:rPr>
      </w:pPr>
      <w:r>
        <w:rPr>
          <w:sz w:val="18"/>
        </w:rPr>
        <w:t>Chinese or Other Ethnic Background – Chinese</w:t>
      </w:r>
    </w:p>
    <w:p w14:paraId="4E2C266D" w14:textId="77777777" w:rsidR="0033487B" w:rsidRDefault="00725A8F">
      <w:pPr>
        <w:pStyle w:val="ListParagraph"/>
        <w:numPr>
          <w:ilvl w:val="0"/>
          <w:numId w:val="1"/>
        </w:numPr>
        <w:tabs>
          <w:tab w:val="left" w:pos="400"/>
        </w:tabs>
        <w:rPr>
          <w:sz w:val="18"/>
        </w:rPr>
      </w:pPr>
      <w:r>
        <w:rPr>
          <w:sz w:val="18"/>
        </w:rPr>
        <w:t>Other Asian</w:t>
      </w:r>
      <w:r>
        <w:rPr>
          <w:spacing w:val="-1"/>
          <w:sz w:val="18"/>
        </w:rPr>
        <w:t xml:space="preserve"> </w:t>
      </w:r>
      <w:r>
        <w:rPr>
          <w:sz w:val="18"/>
        </w:rPr>
        <w:t>background</w:t>
      </w:r>
    </w:p>
    <w:p w14:paraId="0ECB095B" w14:textId="77777777" w:rsidR="0033487B" w:rsidRDefault="00725A8F">
      <w:pPr>
        <w:pStyle w:val="ListParagraph"/>
        <w:numPr>
          <w:ilvl w:val="0"/>
          <w:numId w:val="1"/>
        </w:numPr>
        <w:tabs>
          <w:tab w:val="left" w:pos="400"/>
        </w:tabs>
        <w:rPr>
          <w:sz w:val="18"/>
        </w:rPr>
      </w:pPr>
      <w:r>
        <w:rPr>
          <w:sz w:val="18"/>
        </w:rPr>
        <w:t>Mixed – White and Black</w:t>
      </w:r>
      <w:r>
        <w:rPr>
          <w:spacing w:val="-6"/>
          <w:sz w:val="18"/>
        </w:rPr>
        <w:t xml:space="preserve"> </w:t>
      </w:r>
      <w:r>
        <w:rPr>
          <w:sz w:val="18"/>
        </w:rPr>
        <w:t>Caribbean</w:t>
      </w:r>
    </w:p>
    <w:p w14:paraId="1E328ECD" w14:textId="77777777" w:rsidR="0033487B" w:rsidRDefault="00725A8F">
      <w:pPr>
        <w:pStyle w:val="ListParagraph"/>
        <w:numPr>
          <w:ilvl w:val="0"/>
          <w:numId w:val="1"/>
        </w:numPr>
        <w:tabs>
          <w:tab w:val="left" w:pos="400"/>
        </w:tabs>
        <w:rPr>
          <w:sz w:val="18"/>
        </w:rPr>
      </w:pPr>
      <w:r>
        <w:rPr>
          <w:sz w:val="18"/>
        </w:rPr>
        <w:t>Mixed – White and Black</w:t>
      </w:r>
      <w:r>
        <w:rPr>
          <w:spacing w:val="-5"/>
          <w:sz w:val="18"/>
        </w:rPr>
        <w:t xml:space="preserve"> </w:t>
      </w:r>
      <w:r>
        <w:rPr>
          <w:sz w:val="18"/>
        </w:rPr>
        <w:t>African</w:t>
      </w:r>
    </w:p>
    <w:p w14:paraId="149CFE6E" w14:textId="77777777" w:rsidR="0033487B" w:rsidRDefault="00725A8F">
      <w:pPr>
        <w:pStyle w:val="ListParagraph"/>
        <w:numPr>
          <w:ilvl w:val="0"/>
          <w:numId w:val="1"/>
        </w:numPr>
        <w:tabs>
          <w:tab w:val="left" w:pos="400"/>
        </w:tabs>
        <w:spacing w:line="186" w:lineRule="exact"/>
        <w:rPr>
          <w:sz w:val="18"/>
        </w:rPr>
      </w:pPr>
      <w:r>
        <w:rPr>
          <w:sz w:val="18"/>
        </w:rPr>
        <w:t>Mixed – White and</w:t>
      </w:r>
      <w:r>
        <w:rPr>
          <w:spacing w:val="-5"/>
          <w:sz w:val="18"/>
        </w:rPr>
        <w:t xml:space="preserve"> </w:t>
      </w:r>
      <w:r>
        <w:rPr>
          <w:sz w:val="18"/>
        </w:rPr>
        <w:t>Asian</w:t>
      </w:r>
    </w:p>
    <w:p w14:paraId="65D97F07" w14:textId="77777777" w:rsidR="0033487B" w:rsidRDefault="00725A8F">
      <w:pPr>
        <w:pStyle w:val="ListParagraph"/>
        <w:numPr>
          <w:ilvl w:val="0"/>
          <w:numId w:val="1"/>
        </w:numPr>
        <w:tabs>
          <w:tab w:val="left" w:pos="400"/>
        </w:tabs>
        <w:spacing w:line="186" w:lineRule="exact"/>
        <w:rPr>
          <w:sz w:val="18"/>
        </w:rPr>
      </w:pPr>
      <w:r>
        <w:rPr>
          <w:sz w:val="18"/>
        </w:rPr>
        <w:t>Other Mixed</w:t>
      </w:r>
      <w:r>
        <w:rPr>
          <w:spacing w:val="-10"/>
          <w:sz w:val="18"/>
        </w:rPr>
        <w:t xml:space="preserve"> </w:t>
      </w:r>
      <w:r>
        <w:rPr>
          <w:sz w:val="18"/>
        </w:rPr>
        <w:t>background</w:t>
      </w:r>
    </w:p>
    <w:p w14:paraId="63EB0ACE" w14:textId="77777777" w:rsidR="0033487B" w:rsidRDefault="00725A8F">
      <w:pPr>
        <w:pStyle w:val="ListParagraph"/>
        <w:numPr>
          <w:ilvl w:val="0"/>
          <w:numId w:val="1"/>
        </w:numPr>
        <w:tabs>
          <w:tab w:val="left" w:pos="400"/>
        </w:tabs>
        <w:rPr>
          <w:sz w:val="18"/>
        </w:rPr>
      </w:pPr>
      <w:r>
        <w:rPr>
          <w:sz w:val="18"/>
        </w:rPr>
        <w:t>Other Ethnic</w:t>
      </w:r>
      <w:r>
        <w:rPr>
          <w:spacing w:val="-8"/>
          <w:sz w:val="18"/>
        </w:rPr>
        <w:t xml:space="preserve"> </w:t>
      </w:r>
      <w:r>
        <w:rPr>
          <w:sz w:val="18"/>
        </w:rPr>
        <w:t>background</w:t>
      </w:r>
    </w:p>
    <w:p w14:paraId="4B0A63D1" w14:textId="77777777" w:rsidR="0033487B" w:rsidRDefault="00725A8F">
      <w:pPr>
        <w:pStyle w:val="ListParagraph"/>
        <w:numPr>
          <w:ilvl w:val="0"/>
          <w:numId w:val="1"/>
        </w:numPr>
        <w:tabs>
          <w:tab w:val="left" w:pos="400"/>
        </w:tabs>
        <w:rPr>
          <w:sz w:val="18"/>
        </w:rPr>
      </w:pPr>
      <w:r>
        <w:rPr>
          <w:sz w:val="18"/>
        </w:rPr>
        <w:t>Not</w:t>
      </w:r>
      <w:r>
        <w:rPr>
          <w:spacing w:val="-1"/>
          <w:sz w:val="18"/>
        </w:rPr>
        <w:t xml:space="preserve"> </w:t>
      </w:r>
      <w:r>
        <w:rPr>
          <w:sz w:val="18"/>
        </w:rPr>
        <w:t>Known</w:t>
      </w:r>
    </w:p>
    <w:p w14:paraId="68A420BD" w14:textId="77777777" w:rsidR="0033487B" w:rsidRDefault="00725A8F">
      <w:pPr>
        <w:pStyle w:val="ListParagraph"/>
        <w:numPr>
          <w:ilvl w:val="0"/>
          <w:numId w:val="1"/>
        </w:numPr>
        <w:tabs>
          <w:tab w:val="left" w:pos="400"/>
        </w:tabs>
        <w:spacing w:line="196" w:lineRule="exact"/>
        <w:rPr>
          <w:sz w:val="18"/>
        </w:rPr>
      </w:pPr>
      <w:r>
        <w:rPr>
          <w:sz w:val="18"/>
        </w:rPr>
        <w:t>Information</w:t>
      </w:r>
      <w:r>
        <w:rPr>
          <w:spacing w:val="-1"/>
          <w:sz w:val="18"/>
        </w:rPr>
        <w:t xml:space="preserve"> </w:t>
      </w:r>
      <w:r>
        <w:rPr>
          <w:sz w:val="18"/>
        </w:rPr>
        <w:t>refused</w:t>
      </w:r>
    </w:p>
    <w:p w14:paraId="7B88EE5D" w14:textId="77777777" w:rsidR="0033487B" w:rsidRDefault="00725A8F">
      <w:pPr>
        <w:spacing w:before="111" w:line="179" w:lineRule="exact"/>
        <w:ind w:left="157"/>
        <w:rPr>
          <w:rFonts w:ascii="Arial"/>
          <w:b/>
          <w:sz w:val="16"/>
        </w:rPr>
      </w:pPr>
      <w:r>
        <w:br w:type="column"/>
      </w:r>
      <w:r>
        <w:rPr>
          <w:rFonts w:ascii="Arial"/>
          <w:b/>
          <w:sz w:val="16"/>
        </w:rPr>
        <w:t>Disability</w:t>
      </w:r>
    </w:p>
    <w:p w14:paraId="4F2D61B7" w14:textId="77777777" w:rsidR="0033487B" w:rsidRDefault="00725A8F">
      <w:pPr>
        <w:pStyle w:val="ListParagraph"/>
        <w:numPr>
          <w:ilvl w:val="0"/>
          <w:numId w:val="1"/>
        </w:numPr>
        <w:tabs>
          <w:tab w:val="left" w:pos="398"/>
        </w:tabs>
        <w:spacing w:line="193" w:lineRule="exact"/>
        <w:ind w:left="397" w:hanging="246"/>
        <w:rPr>
          <w:sz w:val="18"/>
        </w:rPr>
      </w:pPr>
      <w:r>
        <w:rPr>
          <w:sz w:val="18"/>
        </w:rPr>
        <w:t>No known</w:t>
      </w:r>
      <w:r>
        <w:rPr>
          <w:spacing w:val="-1"/>
          <w:sz w:val="18"/>
        </w:rPr>
        <w:t xml:space="preserve"> </w:t>
      </w:r>
      <w:r>
        <w:rPr>
          <w:sz w:val="18"/>
        </w:rPr>
        <w:t>disability</w:t>
      </w:r>
    </w:p>
    <w:p w14:paraId="1B0A941B" w14:textId="77777777" w:rsidR="0033487B" w:rsidRDefault="00725A8F">
      <w:pPr>
        <w:pStyle w:val="ListParagraph"/>
        <w:numPr>
          <w:ilvl w:val="0"/>
          <w:numId w:val="1"/>
        </w:numPr>
        <w:tabs>
          <w:tab w:val="left" w:pos="398"/>
        </w:tabs>
        <w:spacing w:before="34" w:line="180" w:lineRule="auto"/>
        <w:ind w:left="397" w:right="376" w:hanging="245"/>
        <w:rPr>
          <w:sz w:val="18"/>
        </w:rPr>
      </w:pPr>
      <w:r>
        <w:rPr>
          <w:sz w:val="18"/>
        </w:rPr>
        <w:t>Two or more impairments and/or disabling medical</w:t>
      </w:r>
      <w:r>
        <w:rPr>
          <w:spacing w:val="-1"/>
          <w:sz w:val="18"/>
        </w:rPr>
        <w:t xml:space="preserve"> </w:t>
      </w:r>
      <w:r>
        <w:rPr>
          <w:sz w:val="18"/>
        </w:rPr>
        <w:t>conditions</w:t>
      </w:r>
    </w:p>
    <w:p w14:paraId="7FE0957D" w14:textId="77777777" w:rsidR="0033487B" w:rsidRDefault="00725A8F">
      <w:pPr>
        <w:pStyle w:val="ListParagraph"/>
        <w:numPr>
          <w:ilvl w:val="0"/>
          <w:numId w:val="1"/>
        </w:numPr>
        <w:tabs>
          <w:tab w:val="left" w:pos="398"/>
        </w:tabs>
        <w:spacing w:before="30" w:line="187" w:lineRule="auto"/>
        <w:ind w:left="397" w:right="906" w:hanging="245"/>
        <w:rPr>
          <w:sz w:val="18"/>
        </w:rPr>
      </w:pPr>
      <w:r>
        <w:rPr>
          <w:sz w:val="18"/>
        </w:rPr>
        <w:t>A specific learning difficulty such as dyslexia, dyspraxia or</w:t>
      </w:r>
      <w:r>
        <w:rPr>
          <w:spacing w:val="-3"/>
          <w:sz w:val="18"/>
        </w:rPr>
        <w:t xml:space="preserve"> </w:t>
      </w:r>
      <w:r>
        <w:rPr>
          <w:sz w:val="18"/>
        </w:rPr>
        <w:t>AD(H)D</w:t>
      </w:r>
    </w:p>
    <w:p w14:paraId="65D3D9C3" w14:textId="77777777" w:rsidR="0033487B" w:rsidRDefault="00725A8F">
      <w:pPr>
        <w:pStyle w:val="ListParagraph"/>
        <w:numPr>
          <w:ilvl w:val="0"/>
          <w:numId w:val="1"/>
        </w:numPr>
        <w:tabs>
          <w:tab w:val="left" w:pos="398"/>
        </w:tabs>
        <w:spacing w:before="27" w:line="187" w:lineRule="auto"/>
        <w:ind w:left="397" w:right="237" w:hanging="245"/>
        <w:rPr>
          <w:sz w:val="18"/>
        </w:rPr>
      </w:pPr>
      <w:r>
        <w:rPr>
          <w:sz w:val="18"/>
        </w:rPr>
        <w:t>A social/communication impairment such</w:t>
      </w:r>
      <w:r>
        <w:rPr>
          <w:spacing w:val="-17"/>
          <w:sz w:val="18"/>
        </w:rPr>
        <w:t xml:space="preserve"> </w:t>
      </w:r>
      <w:r>
        <w:rPr>
          <w:sz w:val="18"/>
        </w:rPr>
        <w:t>as Asperger’s syndrome/other autistic spectrum disorder</w:t>
      </w:r>
    </w:p>
    <w:p w14:paraId="0B5609B3" w14:textId="77777777" w:rsidR="0033487B" w:rsidRDefault="00725A8F">
      <w:pPr>
        <w:pStyle w:val="ListParagraph"/>
        <w:numPr>
          <w:ilvl w:val="0"/>
          <w:numId w:val="1"/>
        </w:numPr>
        <w:tabs>
          <w:tab w:val="left" w:pos="398"/>
        </w:tabs>
        <w:spacing w:before="27" w:line="187" w:lineRule="auto"/>
        <w:ind w:left="397" w:right="256" w:hanging="245"/>
        <w:rPr>
          <w:sz w:val="18"/>
        </w:rPr>
      </w:pPr>
      <w:r>
        <w:rPr>
          <w:sz w:val="18"/>
        </w:rPr>
        <w:t>A long standing illness or health condition such as cancer. HIV, diabetes, chronic hard disease, or</w:t>
      </w:r>
      <w:r>
        <w:rPr>
          <w:spacing w:val="-3"/>
          <w:sz w:val="18"/>
        </w:rPr>
        <w:t xml:space="preserve"> </w:t>
      </w:r>
      <w:r>
        <w:rPr>
          <w:sz w:val="18"/>
        </w:rPr>
        <w:t>epilepsy</w:t>
      </w:r>
    </w:p>
    <w:p w14:paraId="7EBED52A" w14:textId="77777777" w:rsidR="0033487B" w:rsidRDefault="00725A8F">
      <w:pPr>
        <w:pStyle w:val="ListParagraph"/>
        <w:numPr>
          <w:ilvl w:val="0"/>
          <w:numId w:val="1"/>
        </w:numPr>
        <w:tabs>
          <w:tab w:val="left" w:pos="398"/>
        </w:tabs>
        <w:spacing w:before="30" w:line="187" w:lineRule="auto"/>
        <w:ind w:left="397" w:right="816" w:hanging="245"/>
        <w:rPr>
          <w:sz w:val="18"/>
        </w:rPr>
      </w:pPr>
      <w:r>
        <w:rPr>
          <w:sz w:val="18"/>
        </w:rPr>
        <w:t>A mental health condition, such as depression, schizophrenia or anxiety disorder</w:t>
      </w:r>
    </w:p>
    <w:p w14:paraId="7A04B4D9" w14:textId="77777777" w:rsidR="0033487B" w:rsidRDefault="00725A8F">
      <w:pPr>
        <w:pStyle w:val="ListParagraph"/>
        <w:numPr>
          <w:ilvl w:val="0"/>
          <w:numId w:val="1"/>
        </w:numPr>
        <w:tabs>
          <w:tab w:val="left" w:pos="398"/>
        </w:tabs>
        <w:spacing w:before="25" w:line="180" w:lineRule="auto"/>
        <w:ind w:left="397" w:right="587" w:hanging="245"/>
        <w:rPr>
          <w:sz w:val="18"/>
        </w:rPr>
      </w:pPr>
      <w:r>
        <w:rPr>
          <w:sz w:val="18"/>
        </w:rPr>
        <w:t>A physical impairment or mobility</w:t>
      </w:r>
      <w:r>
        <w:rPr>
          <w:spacing w:val="-15"/>
          <w:sz w:val="18"/>
        </w:rPr>
        <w:t xml:space="preserve"> </w:t>
      </w:r>
      <w:r>
        <w:rPr>
          <w:sz w:val="18"/>
        </w:rPr>
        <w:t>issue, such as difficulty using arms or using a wheelchair or</w:t>
      </w:r>
      <w:r>
        <w:rPr>
          <w:spacing w:val="-6"/>
          <w:sz w:val="18"/>
        </w:rPr>
        <w:t xml:space="preserve"> </w:t>
      </w:r>
      <w:r>
        <w:rPr>
          <w:sz w:val="18"/>
        </w:rPr>
        <w:t>crutches</w:t>
      </w:r>
    </w:p>
    <w:p w14:paraId="219AEE22" w14:textId="77777777" w:rsidR="0033487B" w:rsidRDefault="00725A8F">
      <w:pPr>
        <w:pStyle w:val="ListParagraph"/>
        <w:numPr>
          <w:ilvl w:val="0"/>
          <w:numId w:val="1"/>
        </w:numPr>
        <w:tabs>
          <w:tab w:val="left" w:pos="398"/>
        </w:tabs>
        <w:spacing w:before="5" w:line="184" w:lineRule="exact"/>
        <w:ind w:left="397" w:hanging="246"/>
        <w:rPr>
          <w:sz w:val="18"/>
        </w:rPr>
      </w:pPr>
      <w:r>
        <w:rPr>
          <w:sz w:val="18"/>
        </w:rPr>
        <w:t>Deaf of a serious hearing</w:t>
      </w:r>
      <w:r>
        <w:rPr>
          <w:spacing w:val="-5"/>
          <w:sz w:val="18"/>
        </w:rPr>
        <w:t xml:space="preserve"> </w:t>
      </w:r>
      <w:r>
        <w:rPr>
          <w:sz w:val="18"/>
        </w:rPr>
        <w:t>impairment</w:t>
      </w:r>
    </w:p>
    <w:p w14:paraId="4FAE4739" w14:textId="77777777" w:rsidR="0033487B" w:rsidRDefault="00725A8F">
      <w:pPr>
        <w:pStyle w:val="ListParagraph"/>
        <w:numPr>
          <w:ilvl w:val="0"/>
          <w:numId w:val="1"/>
        </w:numPr>
        <w:tabs>
          <w:tab w:val="left" w:pos="398"/>
        </w:tabs>
        <w:spacing w:before="19" w:line="180" w:lineRule="auto"/>
        <w:ind w:left="397" w:right="898" w:hanging="245"/>
        <w:rPr>
          <w:sz w:val="18"/>
        </w:rPr>
      </w:pPr>
      <w:r>
        <w:rPr>
          <w:sz w:val="18"/>
        </w:rPr>
        <w:t>Blind or a serious visual</w:t>
      </w:r>
      <w:r>
        <w:rPr>
          <w:spacing w:val="-15"/>
          <w:sz w:val="18"/>
        </w:rPr>
        <w:t xml:space="preserve"> </w:t>
      </w:r>
      <w:r>
        <w:rPr>
          <w:sz w:val="18"/>
        </w:rPr>
        <w:t>impairment uncorrected by</w:t>
      </w:r>
      <w:r>
        <w:rPr>
          <w:spacing w:val="-3"/>
          <w:sz w:val="18"/>
        </w:rPr>
        <w:t xml:space="preserve"> </w:t>
      </w:r>
      <w:r>
        <w:rPr>
          <w:sz w:val="18"/>
        </w:rPr>
        <w:t>glasses</w:t>
      </w:r>
    </w:p>
    <w:p w14:paraId="51398874" w14:textId="55A9D3A9" w:rsidR="0033487B" w:rsidRPr="005F303F" w:rsidRDefault="00725A8F" w:rsidP="005F303F">
      <w:pPr>
        <w:pStyle w:val="ListParagraph"/>
        <w:numPr>
          <w:ilvl w:val="0"/>
          <w:numId w:val="1"/>
        </w:numPr>
        <w:tabs>
          <w:tab w:val="left" w:pos="398"/>
        </w:tabs>
        <w:spacing w:before="30" w:line="187" w:lineRule="auto"/>
        <w:ind w:left="397" w:right="233" w:hanging="245"/>
        <w:rPr>
          <w:sz w:val="18"/>
        </w:rPr>
        <w:sectPr w:rsidR="0033487B" w:rsidRPr="005F303F">
          <w:type w:val="continuous"/>
          <w:pgSz w:w="8400" w:h="11910"/>
          <w:pgMar w:top="220" w:right="140" w:bottom="0" w:left="200" w:header="720" w:footer="720" w:gutter="0"/>
          <w:cols w:num="2" w:space="720" w:equalWidth="0">
            <w:col w:w="3525" w:space="398"/>
            <w:col w:w="4137"/>
          </w:cols>
        </w:sectPr>
      </w:pPr>
      <w:r>
        <w:rPr>
          <w:sz w:val="18"/>
        </w:rPr>
        <w:t>A disability, impairment or medical condition that is not listed</w:t>
      </w:r>
      <w:r>
        <w:rPr>
          <w:spacing w:val="-1"/>
          <w:sz w:val="18"/>
        </w:rPr>
        <w:t xml:space="preserve"> </w:t>
      </w:r>
      <w:r>
        <w:rPr>
          <w:sz w:val="18"/>
        </w:rPr>
        <w:t>above</w:t>
      </w:r>
    </w:p>
    <w:p w14:paraId="2734B36B" w14:textId="77777777" w:rsidR="0033487B" w:rsidRDefault="00725A8F" w:rsidP="005F303F">
      <w:pPr>
        <w:spacing w:before="91"/>
        <w:ind w:firstLine="140"/>
        <w:rPr>
          <w:b/>
          <w:sz w:val="16"/>
        </w:rPr>
      </w:pPr>
      <w:r>
        <w:rPr>
          <w:b/>
          <w:sz w:val="18"/>
        </w:rPr>
        <w:t>I consent for this data to be used in the way outlined in the above statement</w:t>
      </w:r>
      <w:r>
        <w:rPr>
          <w:b/>
          <w:sz w:val="16"/>
        </w:rPr>
        <w:t>.</w:t>
      </w:r>
    </w:p>
    <w:p w14:paraId="7727D16C" w14:textId="47715D7E" w:rsidR="0033487B" w:rsidRPr="005F303F" w:rsidRDefault="0033487B">
      <w:pPr>
        <w:pStyle w:val="BodyText"/>
        <w:spacing w:before="2"/>
        <w:rPr>
          <w:b/>
          <w:sz w:val="10"/>
          <w:szCs w:val="10"/>
        </w:rPr>
      </w:pPr>
    </w:p>
    <w:p w14:paraId="631C8CDA" w14:textId="77777777" w:rsidR="00140C7B" w:rsidRPr="005F303F" w:rsidRDefault="00140C7B">
      <w:pPr>
        <w:pStyle w:val="BodyText"/>
        <w:spacing w:before="2"/>
        <w:rPr>
          <w:b/>
          <w:sz w:val="10"/>
          <w:szCs w:val="10"/>
        </w:rPr>
      </w:pPr>
    </w:p>
    <w:p w14:paraId="05569B3E" w14:textId="77777777" w:rsidR="0033487B" w:rsidRDefault="00725A8F" w:rsidP="00B521EA">
      <w:pPr>
        <w:tabs>
          <w:tab w:val="left" w:pos="4184"/>
        </w:tabs>
        <w:ind w:left="140"/>
        <w:rPr>
          <w:sz w:val="16"/>
        </w:rPr>
      </w:pPr>
      <w:r>
        <w:rPr>
          <w:sz w:val="16"/>
        </w:rPr>
        <w:t>Signature……………………………………………………….....................</w:t>
      </w:r>
      <w:r>
        <w:rPr>
          <w:sz w:val="16"/>
        </w:rPr>
        <w:tab/>
        <w:t>Date……………………………………….</w:t>
      </w:r>
    </w:p>
    <w:p w14:paraId="2A9579C8" w14:textId="7C207C89" w:rsidR="00140C7B" w:rsidRDefault="00140C7B" w:rsidP="00B521EA">
      <w:pPr>
        <w:tabs>
          <w:tab w:val="left" w:pos="4184"/>
        </w:tabs>
        <w:ind w:left="140"/>
        <w:rPr>
          <w:sz w:val="16"/>
        </w:rPr>
        <w:sectPr w:rsidR="00140C7B">
          <w:type w:val="continuous"/>
          <w:pgSz w:w="8400" w:h="11910"/>
          <w:pgMar w:top="220" w:right="140" w:bottom="0" w:left="200" w:header="720" w:footer="720" w:gutter="0"/>
          <w:cols w:space="720"/>
        </w:sectPr>
      </w:pPr>
    </w:p>
    <w:p w14:paraId="1C8EBC89" w14:textId="392FFA1F" w:rsidR="00317152" w:rsidRPr="001F2105" w:rsidRDefault="00317152" w:rsidP="001F2105">
      <w:pPr>
        <w:pStyle w:val="NoSpacing"/>
        <w:ind w:left="140"/>
        <w:rPr>
          <w:sz w:val="18"/>
          <w:szCs w:val="18"/>
        </w:rPr>
      </w:pPr>
      <w:r w:rsidRPr="001F2105">
        <w:rPr>
          <w:sz w:val="18"/>
          <w:szCs w:val="18"/>
        </w:rPr>
        <w:lastRenderedPageBreak/>
        <w:t>Local Cultural Education Partnerships (LCEPs), launched by Arts Council England (ACE) in October 2015 to help meet the </w:t>
      </w:r>
      <w:hyperlink r:id="rId6" w:tooltip="www.artscouncil.org.uk/children-and-young-people/working-partnership" w:history="1">
        <w:r w:rsidRPr="001F2105">
          <w:rPr>
            <w:rStyle w:val="Hyperlink"/>
            <w:rFonts w:asciiTheme="minorHAnsi" w:hAnsiTheme="minorHAnsi" w:cstheme="minorHAnsi"/>
            <w:b/>
            <w:bCs/>
            <w:color w:val="000000"/>
            <w:sz w:val="18"/>
            <w:szCs w:val="18"/>
          </w:rPr>
          <w:t>Cultural Education Challenge</w:t>
        </w:r>
      </w:hyperlink>
      <w:r w:rsidRPr="001F2105">
        <w:rPr>
          <w:sz w:val="18"/>
          <w:szCs w:val="18"/>
        </w:rPr>
        <w:t>, are innovative cross-sector, strategic partnerships that work together to unite and improve cultural education for children and young people in local areas.</w:t>
      </w:r>
    </w:p>
    <w:p w14:paraId="2AE39629" w14:textId="2C1E28BC" w:rsidR="00317152" w:rsidRPr="001F2105" w:rsidRDefault="00317152" w:rsidP="001F2105">
      <w:pPr>
        <w:pStyle w:val="NoSpacing"/>
        <w:ind w:left="140"/>
        <w:rPr>
          <w:sz w:val="18"/>
          <w:szCs w:val="18"/>
        </w:rPr>
      </w:pPr>
      <w:r w:rsidRPr="001F2105">
        <w:rPr>
          <w:sz w:val="18"/>
          <w:szCs w:val="18"/>
        </w:rPr>
        <w:t xml:space="preserve">LCEP partnerships comprise as wide a range as possible of arts, cultural and heritage providers, music education hubs, schools, and higher education institutions, local authorities – and employers. </w:t>
      </w:r>
    </w:p>
    <w:p w14:paraId="65BC131B" w14:textId="1CAB3187" w:rsidR="00317152" w:rsidRDefault="00317152" w:rsidP="001F2105">
      <w:pPr>
        <w:pStyle w:val="NoSpacing"/>
        <w:ind w:left="140"/>
        <w:rPr>
          <w:sz w:val="18"/>
          <w:szCs w:val="18"/>
        </w:rPr>
      </w:pPr>
      <w:r w:rsidRPr="001F2105">
        <w:rPr>
          <w:sz w:val="18"/>
          <w:szCs w:val="18"/>
        </w:rPr>
        <w:t>There are currently two LCEPs in Bedfordshire: </w:t>
      </w:r>
      <w:hyperlink r:id="rId7" w:tooltip="Bedford Arts and Cultural Education" w:history="1">
        <w:r w:rsidRPr="001F2105">
          <w:rPr>
            <w:rStyle w:val="Hyperlink"/>
            <w:rFonts w:asciiTheme="minorHAnsi" w:hAnsiTheme="minorHAnsi" w:cstheme="minorHAnsi"/>
            <w:b/>
            <w:bCs/>
            <w:color w:val="000000"/>
            <w:sz w:val="18"/>
            <w:szCs w:val="18"/>
          </w:rPr>
          <w:t>Bedford Arts and Cultural Education</w:t>
        </w:r>
      </w:hyperlink>
      <w:r w:rsidRPr="001F2105">
        <w:rPr>
          <w:sz w:val="18"/>
          <w:szCs w:val="18"/>
        </w:rPr>
        <w:t> (BACE) and </w:t>
      </w:r>
      <w:hyperlink r:id="rId8" w:tooltip="Luton Cultural Education Partnership" w:history="1">
        <w:r w:rsidRPr="001F2105">
          <w:rPr>
            <w:rStyle w:val="Hyperlink"/>
            <w:rFonts w:asciiTheme="minorHAnsi" w:hAnsiTheme="minorHAnsi" w:cstheme="minorHAnsi"/>
            <w:b/>
            <w:bCs/>
            <w:color w:val="000000"/>
            <w:sz w:val="18"/>
            <w:szCs w:val="18"/>
          </w:rPr>
          <w:t>Luton Cultural Education Partnership</w:t>
        </w:r>
      </w:hyperlink>
      <w:r w:rsidRPr="001F2105">
        <w:rPr>
          <w:sz w:val="18"/>
          <w:szCs w:val="18"/>
        </w:rPr>
        <w:t>. Both of which are supported by </w:t>
      </w:r>
      <w:hyperlink r:id="rId9" w:tooltip="www.roh.org.uk/learning/royal-opera-house-bridge" w:history="1">
        <w:r w:rsidRPr="001F2105">
          <w:rPr>
            <w:rStyle w:val="Hyperlink"/>
            <w:rFonts w:asciiTheme="minorHAnsi" w:hAnsiTheme="minorHAnsi" w:cstheme="minorHAnsi"/>
            <w:b/>
            <w:bCs/>
            <w:color w:val="000000"/>
            <w:sz w:val="18"/>
            <w:szCs w:val="18"/>
          </w:rPr>
          <w:t>Royal Opera House Bridge Organisation</w:t>
        </w:r>
      </w:hyperlink>
      <w:r w:rsidRPr="001F2105">
        <w:rPr>
          <w:sz w:val="18"/>
          <w:szCs w:val="18"/>
        </w:rPr>
        <w:t> (ROH Bridge). The University of Bedfordshire Arts and Culture Projects team are a strategic lead and delivery partner for both LCEPs, providing in-kind support through participation in Steering and Delivery Groups, as well as being the lead applicant for Partnerships Investment (PI) with ROH Bridge for both LCEPs.</w:t>
      </w:r>
    </w:p>
    <w:p w14:paraId="38767797" w14:textId="77777777" w:rsidR="00140C7B" w:rsidRPr="00297DF4" w:rsidRDefault="00140C7B">
      <w:pPr>
        <w:pStyle w:val="BodyText"/>
        <w:spacing w:before="39"/>
        <w:ind w:left="140" w:right="233"/>
        <w:rPr>
          <w:sz w:val="10"/>
          <w:szCs w:val="10"/>
        </w:rPr>
      </w:pPr>
    </w:p>
    <w:p w14:paraId="436DAED8" w14:textId="1F4B4FFD" w:rsidR="0033487B" w:rsidRPr="00140C7B" w:rsidRDefault="00725A8F">
      <w:pPr>
        <w:pStyle w:val="BodyText"/>
        <w:spacing w:before="39"/>
        <w:ind w:left="140" w:right="233"/>
        <w:rPr>
          <w:sz w:val="16"/>
          <w:szCs w:val="16"/>
        </w:rPr>
      </w:pPr>
      <w:r w:rsidRPr="00140C7B">
        <w:rPr>
          <w:sz w:val="16"/>
          <w:szCs w:val="16"/>
        </w:rPr>
        <w:t xml:space="preserve">The University of Bedfordshire will collect and process your student data which will be stored on a database in accordance with the Data Protection Act, the General Data Protection Regulations and any resulting legislation, and used to administer participation in the activity you have attended. The personal data that we ask you for, such as name, date of birth, and your home postcode etc, we will use to link your information to data held in national datasets so that we can see whether our activities have an effect upon your later educational and employment outcomes. As part of our evaluation, </w:t>
      </w:r>
      <w:r w:rsidR="00D57BE9">
        <w:rPr>
          <w:sz w:val="16"/>
          <w:szCs w:val="16"/>
        </w:rPr>
        <w:t>and as a Uni Connect Partner</w:t>
      </w:r>
      <w:r w:rsidRPr="00140C7B">
        <w:rPr>
          <w:sz w:val="16"/>
          <w:szCs w:val="16"/>
        </w:rPr>
        <w:t>, your data may be shared with:</w:t>
      </w:r>
    </w:p>
    <w:p w14:paraId="61D96F5B" w14:textId="77777777" w:rsidR="0033487B" w:rsidRPr="00140C7B" w:rsidRDefault="00725A8F">
      <w:pPr>
        <w:pStyle w:val="ListParagraph"/>
        <w:numPr>
          <w:ilvl w:val="1"/>
          <w:numId w:val="1"/>
        </w:numPr>
        <w:tabs>
          <w:tab w:val="left" w:pos="861"/>
          <w:tab w:val="left" w:pos="862"/>
        </w:tabs>
        <w:spacing w:before="2" w:line="240" w:lineRule="auto"/>
        <w:ind w:left="861"/>
        <w:rPr>
          <w:rFonts w:ascii="Calibri" w:hAnsi="Calibri"/>
          <w:sz w:val="16"/>
          <w:szCs w:val="16"/>
        </w:rPr>
      </w:pPr>
      <w:r w:rsidRPr="00140C7B">
        <w:rPr>
          <w:rFonts w:ascii="Calibri" w:hAnsi="Calibri"/>
          <w:sz w:val="16"/>
          <w:szCs w:val="16"/>
        </w:rPr>
        <w:t>The Office for</w:t>
      </w:r>
      <w:r w:rsidRPr="00140C7B">
        <w:rPr>
          <w:rFonts w:ascii="Calibri" w:hAnsi="Calibri"/>
          <w:spacing w:val="-3"/>
          <w:sz w:val="16"/>
          <w:szCs w:val="16"/>
        </w:rPr>
        <w:t xml:space="preserve"> </w:t>
      </w:r>
      <w:r w:rsidRPr="00140C7B">
        <w:rPr>
          <w:rFonts w:ascii="Calibri" w:hAnsi="Calibri"/>
          <w:sz w:val="16"/>
          <w:szCs w:val="16"/>
        </w:rPr>
        <w:t>Students</w:t>
      </w:r>
    </w:p>
    <w:p w14:paraId="6D91DC8F" w14:textId="77777777" w:rsidR="0033487B" w:rsidRPr="00140C7B" w:rsidRDefault="00725A8F">
      <w:pPr>
        <w:pStyle w:val="ListParagraph"/>
        <w:numPr>
          <w:ilvl w:val="1"/>
          <w:numId w:val="1"/>
        </w:numPr>
        <w:tabs>
          <w:tab w:val="left" w:pos="861"/>
          <w:tab w:val="left" w:pos="862"/>
        </w:tabs>
        <w:spacing w:before="38" w:line="240" w:lineRule="auto"/>
        <w:ind w:left="861"/>
        <w:rPr>
          <w:rFonts w:ascii="Calibri" w:hAnsi="Calibri"/>
          <w:sz w:val="16"/>
          <w:szCs w:val="16"/>
        </w:rPr>
      </w:pPr>
      <w:r w:rsidRPr="00140C7B">
        <w:rPr>
          <w:rFonts w:ascii="Calibri" w:hAnsi="Calibri"/>
          <w:sz w:val="16"/>
          <w:szCs w:val="16"/>
        </w:rPr>
        <w:t>The Higher Education Access Tracker</w:t>
      </w:r>
      <w:r w:rsidRPr="00140C7B">
        <w:rPr>
          <w:rFonts w:ascii="Calibri" w:hAnsi="Calibri"/>
          <w:spacing w:val="-5"/>
          <w:sz w:val="16"/>
          <w:szCs w:val="16"/>
        </w:rPr>
        <w:t xml:space="preserve"> </w:t>
      </w:r>
      <w:r w:rsidRPr="00140C7B">
        <w:rPr>
          <w:rFonts w:ascii="Calibri" w:hAnsi="Calibri"/>
          <w:sz w:val="16"/>
          <w:szCs w:val="16"/>
        </w:rPr>
        <w:t>(HEAT)</w:t>
      </w:r>
    </w:p>
    <w:p w14:paraId="0FC74660" w14:textId="77777777" w:rsidR="0033487B" w:rsidRPr="00140C7B" w:rsidRDefault="00725A8F">
      <w:pPr>
        <w:pStyle w:val="ListParagraph"/>
        <w:numPr>
          <w:ilvl w:val="1"/>
          <w:numId w:val="1"/>
        </w:numPr>
        <w:tabs>
          <w:tab w:val="left" w:pos="861"/>
          <w:tab w:val="left" w:pos="862"/>
        </w:tabs>
        <w:spacing w:before="36" w:line="240" w:lineRule="auto"/>
        <w:ind w:left="861"/>
        <w:rPr>
          <w:rFonts w:ascii="Calibri" w:hAnsi="Calibri"/>
          <w:sz w:val="16"/>
          <w:szCs w:val="16"/>
        </w:rPr>
      </w:pPr>
      <w:r w:rsidRPr="00140C7B">
        <w:rPr>
          <w:rFonts w:ascii="Calibri" w:hAnsi="Calibri"/>
          <w:sz w:val="16"/>
          <w:szCs w:val="16"/>
        </w:rPr>
        <w:t>The Higher Education Statistics Agency</w:t>
      </w:r>
      <w:r w:rsidRPr="00140C7B">
        <w:rPr>
          <w:rFonts w:ascii="Calibri" w:hAnsi="Calibri"/>
          <w:spacing w:val="-3"/>
          <w:sz w:val="16"/>
          <w:szCs w:val="16"/>
        </w:rPr>
        <w:t xml:space="preserve"> </w:t>
      </w:r>
      <w:r w:rsidRPr="00140C7B">
        <w:rPr>
          <w:rFonts w:ascii="Calibri" w:hAnsi="Calibri"/>
          <w:sz w:val="16"/>
          <w:szCs w:val="16"/>
        </w:rPr>
        <w:t>(HESA)</w:t>
      </w:r>
    </w:p>
    <w:p w14:paraId="6AE37E0E" w14:textId="77777777" w:rsidR="0033487B" w:rsidRPr="00140C7B" w:rsidRDefault="00725A8F">
      <w:pPr>
        <w:pStyle w:val="ListParagraph"/>
        <w:numPr>
          <w:ilvl w:val="1"/>
          <w:numId w:val="1"/>
        </w:numPr>
        <w:tabs>
          <w:tab w:val="left" w:pos="861"/>
          <w:tab w:val="left" w:pos="862"/>
        </w:tabs>
        <w:spacing w:before="36" w:line="240" w:lineRule="auto"/>
        <w:ind w:left="861"/>
        <w:rPr>
          <w:rFonts w:ascii="Calibri" w:hAnsi="Calibri"/>
          <w:sz w:val="16"/>
          <w:szCs w:val="16"/>
        </w:rPr>
      </w:pPr>
      <w:r w:rsidRPr="00140C7B">
        <w:rPr>
          <w:rFonts w:ascii="Calibri" w:hAnsi="Calibri"/>
          <w:sz w:val="16"/>
          <w:szCs w:val="16"/>
        </w:rPr>
        <w:t>National Pupil Database</w:t>
      </w:r>
      <w:r w:rsidRPr="00140C7B">
        <w:rPr>
          <w:rFonts w:ascii="Calibri" w:hAnsi="Calibri"/>
          <w:spacing w:val="-3"/>
          <w:sz w:val="16"/>
          <w:szCs w:val="16"/>
        </w:rPr>
        <w:t xml:space="preserve"> </w:t>
      </w:r>
      <w:r w:rsidRPr="00140C7B">
        <w:rPr>
          <w:rFonts w:ascii="Calibri" w:hAnsi="Calibri"/>
          <w:sz w:val="16"/>
          <w:szCs w:val="16"/>
        </w:rPr>
        <w:t>(NPD)</w:t>
      </w:r>
    </w:p>
    <w:p w14:paraId="3467CD3B" w14:textId="77777777" w:rsidR="0033487B" w:rsidRPr="00140C7B" w:rsidRDefault="00725A8F">
      <w:pPr>
        <w:pStyle w:val="ListParagraph"/>
        <w:numPr>
          <w:ilvl w:val="1"/>
          <w:numId w:val="1"/>
        </w:numPr>
        <w:tabs>
          <w:tab w:val="left" w:pos="861"/>
          <w:tab w:val="left" w:pos="862"/>
        </w:tabs>
        <w:spacing w:before="38" w:line="240" w:lineRule="auto"/>
        <w:ind w:left="861"/>
        <w:rPr>
          <w:rFonts w:ascii="Calibri" w:hAnsi="Calibri"/>
          <w:sz w:val="16"/>
          <w:szCs w:val="16"/>
        </w:rPr>
      </w:pPr>
      <w:r w:rsidRPr="00140C7B">
        <w:rPr>
          <w:rFonts w:ascii="Calibri" w:hAnsi="Calibri"/>
          <w:sz w:val="16"/>
          <w:szCs w:val="16"/>
        </w:rPr>
        <w:t>University and Colleges Admissions Services</w:t>
      </w:r>
      <w:r w:rsidRPr="00140C7B">
        <w:rPr>
          <w:rFonts w:ascii="Calibri" w:hAnsi="Calibri"/>
          <w:spacing w:val="-5"/>
          <w:sz w:val="16"/>
          <w:szCs w:val="16"/>
        </w:rPr>
        <w:t xml:space="preserve"> </w:t>
      </w:r>
      <w:r w:rsidRPr="00140C7B">
        <w:rPr>
          <w:rFonts w:ascii="Calibri" w:hAnsi="Calibri"/>
          <w:sz w:val="16"/>
          <w:szCs w:val="16"/>
        </w:rPr>
        <w:t>(UCAS)</w:t>
      </w:r>
    </w:p>
    <w:p w14:paraId="0D392AE0" w14:textId="346B42B4" w:rsidR="0033487B" w:rsidRPr="00140C7B" w:rsidRDefault="00CE2878">
      <w:pPr>
        <w:pStyle w:val="ListParagraph"/>
        <w:numPr>
          <w:ilvl w:val="1"/>
          <w:numId w:val="1"/>
        </w:numPr>
        <w:tabs>
          <w:tab w:val="left" w:pos="861"/>
          <w:tab w:val="left" w:pos="862"/>
        </w:tabs>
        <w:spacing w:before="36" w:line="240" w:lineRule="auto"/>
        <w:ind w:left="861"/>
        <w:rPr>
          <w:rFonts w:ascii="Calibri" w:hAnsi="Calibri"/>
          <w:sz w:val="16"/>
          <w:szCs w:val="16"/>
        </w:rPr>
      </w:pPr>
      <w:r>
        <w:rPr>
          <w:rFonts w:ascii="Calibri" w:hAnsi="Calibri"/>
          <w:sz w:val="16"/>
          <w:szCs w:val="16"/>
        </w:rPr>
        <w:t>CFE Research (Uni Connect</w:t>
      </w:r>
      <w:r w:rsidR="00725A8F" w:rsidRPr="00140C7B">
        <w:rPr>
          <w:rFonts w:ascii="Calibri" w:hAnsi="Calibri"/>
          <w:sz w:val="16"/>
          <w:szCs w:val="16"/>
        </w:rPr>
        <w:t xml:space="preserve"> national</w:t>
      </w:r>
      <w:r w:rsidR="00725A8F" w:rsidRPr="00140C7B">
        <w:rPr>
          <w:rFonts w:ascii="Calibri" w:hAnsi="Calibri"/>
          <w:spacing w:val="-1"/>
          <w:sz w:val="16"/>
          <w:szCs w:val="16"/>
        </w:rPr>
        <w:t xml:space="preserve"> </w:t>
      </w:r>
      <w:r w:rsidR="00725A8F" w:rsidRPr="00140C7B">
        <w:rPr>
          <w:rFonts w:ascii="Calibri" w:hAnsi="Calibri"/>
          <w:sz w:val="16"/>
          <w:szCs w:val="16"/>
        </w:rPr>
        <w:t>evaluator)</w:t>
      </w:r>
    </w:p>
    <w:p w14:paraId="652E9011" w14:textId="77777777" w:rsidR="0033487B" w:rsidRPr="00140C7B" w:rsidRDefault="00725A8F">
      <w:pPr>
        <w:pStyle w:val="ListParagraph"/>
        <w:numPr>
          <w:ilvl w:val="1"/>
          <w:numId w:val="1"/>
        </w:numPr>
        <w:tabs>
          <w:tab w:val="left" w:pos="861"/>
          <w:tab w:val="left" w:pos="862"/>
        </w:tabs>
        <w:spacing w:before="38" w:line="240" w:lineRule="auto"/>
        <w:ind w:left="861"/>
        <w:rPr>
          <w:rFonts w:ascii="Calibri" w:hAnsi="Calibri"/>
          <w:sz w:val="16"/>
          <w:szCs w:val="16"/>
        </w:rPr>
      </w:pPr>
      <w:r w:rsidRPr="00140C7B">
        <w:rPr>
          <w:rFonts w:ascii="Calibri" w:hAnsi="Calibri"/>
          <w:sz w:val="16"/>
          <w:szCs w:val="16"/>
        </w:rPr>
        <w:t>University of</w:t>
      </w:r>
      <w:r w:rsidRPr="00140C7B">
        <w:rPr>
          <w:rFonts w:ascii="Calibri" w:hAnsi="Calibri"/>
          <w:spacing w:val="-3"/>
          <w:sz w:val="16"/>
          <w:szCs w:val="16"/>
        </w:rPr>
        <w:t xml:space="preserve"> </w:t>
      </w:r>
      <w:r w:rsidRPr="00140C7B">
        <w:rPr>
          <w:rFonts w:ascii="Calibri" w:hAnsi="Calibri"/>
          <w:sz w:val="16"/>
          <w:szCs w:val="16"/>
        </w:rPr>
        <w:t>Hertfordshire</w:t>
      </w:r>
    </w:p>
    <w:p w14:paraId="4659BAF6" w14:textId="77777777" w:rsidR="0033487B" w:rsidRPr="00140C7B" w:rsidRDefault="0033487B">
      <w:pPr>
        <w:pStyle w:val="BodyText"/>
        <w:spacing w:before="1"/>
        <w:rPr>
          <w:sz w:val="16"/>
          <w:szCs w:val="16"/>
        </w:rPr>
      </w:pPr>
    </w:p>
    <w:p w14:paraId="7B664096" w14:textId="52BDFD8D" w:rsidR="0033487B" w:rsidRPr="00140C7B" w:rsidRDefault="00725A8F">
      <w:pPr>
        <w:pStyle w:val="BodyText"/>
        <w:ind w:left="140" w:right="375"/>
        <w:rPr>
          <w:sz w:val="16"/>
          <w:szCs w:val="16"/>
        </w:rPr>
      </w:pPr>
      <w:r w:rsidRPr="00140C7B">
        <w:rPr>
          <w:sz w:val="16"/>
          <w:szCs w:val="16"/>
        </w:rPr>
        <w:t>Your data will be used to help evaluate the effectiveness of our activity as part of the government policy to widen participation in higher education and to develop future policy. The University of Bedfordshire will not use its records in any way which will affect any learner individually. We will not disclose any data to anyone who is unauthorised to receive it.</w:t>
      </w:r>
    </w:p>
    <w:p w14:paraId="5DB4FC56" w14:textId="77777777" w:rsidR="00F978FB" w:rsidRPr="00140C7B" w:rsidRDefault="00F978FB">
      <w:pPr>
        <w:pStyle w:val="BodyText"/>
        <w:ind w:left="140" w:right="375"/>
        <w:rPr>
          <w:sz w:val="16"/>
          <w:szCs w:val="16"/>
        </w:rPr>
      </w:pPr>
    </w:p>
    <w:p w14:paraId="1CC8B6CD" w14:textId="77777777" w:rsidR="0033487B" w:rsidRPr="00140C7B" w:rsidRDefault="00725A8F">
      <w:pPr>
        <w:pStyle w:val="BodyText"/>
        <w:spacing w:before="1"/>
        <w:ind w:left="140" w:right="238"/>
        <w:rPr>
          <w:sz w:val="16"/>
          <w:szCs w:val="16"/>
        </w:rPr>
      </w:pPr>
      <w:r w:rsidRPr="00140C7B">
        <w:rPr>
          <w:sz w:val="16"/>
          <w:szCs w:val="16"/>
        </w:rPr>
        <w:t>We consider the processing of your information for the above purposes to be necessary for the performance of tasks we carry out in the public interest. This includes running events to promote access to Higher Education, informing students of their educational options, increasing educational attainment, and carrying out related evaluation, tracking and research. If you attend any particular event/activity, we will only retain certain detailed information that we need for the purpose of event/activity administration for as long as necessary to serve that purpose. In order to conduct long-term evaluation, tracking and research about access to Higher Education, we will retain some of your key personal information as</w:t>
      </w:r>
      <w:r w:rsidRPr="00140C7B">
        <w:rPr>
          <w:spacing w:val="-13"/>
          <w:sz w:val="16"/>
          <w:szCs w:val="16"/>
        </w:rPr>
        <w:t xml:space="preserve"> </w:t>
      </w:r>
      <w:r w:rsidRPr="00140C7B">
        <w:rPr>
          <w:sz w:val="16"/>
          <w:szCs w:val="16"/>
        </w:rPr>
        <w:t>follows:</w:t>
      </w:r>
    </w:p>
    <w:p w14:paraId="5B199722" w14:textId="1325220D" w:rsidR="0033487B" w:rsidRPr="00140C7B" w:rsidRDefault="00725A8F">
      <w:pPr>
        <w:pStyle w:val="ListParagraph"/>
        <w:numPr>
          <w:ilvl w:val="1"/>
          <w:numId w:val="1"/>
        </w:numPr>
        <w:tabs>
          <w:tab w:val="left" w:pos="861"/>
          <w:tab w:val="left" w:pos="862"/>
        </w:tabs>
        <w:spacing w:before="2" w:line="271" w:lineRule="auto"/>
        <w:ind w:right="428" w:hanging="361"/>
        <w:rPr>
          <w:rFonts w:ascii="Calibri" w:hAnsi="Calibri"/>
          <w:sz w:val="16"/>
          <w:szCs w:val="16"/>
        </w:rPr>
      </w:pPr>
      <w:r w:rsidRPr="00140C7B">
        <w:rPr>
          <w:rFonts w:ascii="Calibri" w:hAnsi="Calibri"/>
          <w:sz w:val="16"/>
          <w:szCs w:val="16"/>
        </w:rPr>
        <w:t xml:space="preserve">Until the end of the academic year in which you reach the age of 30 (or, if you </w:t>
      </w:r>
      <w:r w:rsidR="00B07D91" w:rsidRPr="00140C7B">
        <w:rPr>
          <w:rFonts w:ascii="Calibri" w:hAnsi="Calibri"/>
          <w:sz w:val="16"/>
          <w:szCs w:val="16"/>
        </w:rPr>
        <w:t>are</w:t>
      </w:r>
      <w:r w:rsidR="00B07D91">
        <w:rPr>
          <w:rFonts w:ascii="Calibri" w:hAnsi="Calibri"/>
          <w:sz w:val="16"/>
          <w:szCs w:val="16"/>
        </w:rPr>
        <w:t xml:space="preserve"> </w:t>
      </w:r>
      <w:r w:rsidR="00B07D91" w:rsidRPr="00140C7B">
        <w:rPr>
          <w:rFonts w:ascii="Calibri" w:hAnsi="Calibri"/>
          <w:spacing w:val="-28"/>
          <w:sz w:val="16"/>
          <w:szCs w:val="16"/>
        </w:rPr>
        <w:t>a</w:t>
      </w:r>
      <w:r w:rsidR="00B07D91" w:rsidRPr="00140C7B">
        <w:rPr>
          <w:rFonts w:ascii="Calibri" w:hAnsi="Calibri"/>
          <w:sz w:val="16"/>
          <w:szCs w:val="16"/>
        </w:rPr>
        <w:t xml:space="preserve"> </w:t>
      </w:r>
      <w:r w:rsidR="00B07D91">
        <w:rPr>
          <w:rFonts w:ascii="Calibri" w:hAnsi="Calibri"/>
          <w:sz w:val="16"/>
          <w:szCs w:val="16"/>
        </w:rPr>
        <w:t>mature</w:t>
      </w:r>
      <w:r w:rsidRPr="00140C7B">
        <w:rPr>
          <w:rFonts w:ascii="Calibri" w:hAnsi="Calibri"/>
          <w:sz w:val="16"/>
          <w:szCs w:val="16"/>
        </w:rPr>
        <w:t xml:space="preserve"> student, for 10 years from the point you provide</w:t>
      </w:r>
      <w:r w:rsidRPr="00140C7B">
        <w:rPr>
          <w:rFonts w:ascii="Calibri" w:hAnsi="Calibri"/>
          <w:spacing w:val="-12"/>
          <w:sz w:val="16"/>
          <w:szCs w:val="16"/>
        </w:rPr>
        <w:t xml:space="preserve"> </w:t>
      </w:r>
      <w:r w:rsidRPr="00140C7B">
        <w:rPr>
          <w:rFonts w:ascii="Calibri" w:hAnsi="Calibri"/>
          <w:sz w:val="16"/>
          <w:szCs w:val="16"/>
        </w:rPr>
        <w:t>it);</w:t>
      </w:r>
    </w:p>
    <w:p w14:paraId="7FC7EA2F" w14:textId="77777777" w:rsidR="0033487B" w:rsidRPr="00140C7B" w:rsidRDefault="00725A8F">
      <w:pPr>
        <w:pStyle w:val="ListParagraph"/>
        <w:numPr>
          <w:ilvl w:val="1"/>
          <w:numId w:val="1"/>
        </w:numPr>
        <w:tabs>
          <w:tab w:val="left" w:pos="861"/>
          <w:tab w:val="left" w:pos="862"/>
        </w:tabs>
        <w:spacing w:before="9" w:line="240" w:lineRule="auto"/>
        <w:ind w:left="861" w:hanging="316"/>
        <w:rPr>
          <w:rFonts w:ascii="Calibri" w:hAnsi="Calibri"/>
          <w:sz w:val="16"/>
          <w:szCs w:val="16"/>
        </w:rPr>
      </w:pPr>
      <w:r w:rsidRPr="00140C7B">
        <w:rPr>
          <w:rFonts w:ascii="Calibri" w:hAnsi="Calibri"/>
          <w:sz w:val="16"/>
          <w:szCs w:val="16"/>
        </w:rPr>
        <w:t>If you enter Higher Education within this time, until 15 years after you</w:t>
      </w:r>
      <w:r w:rsidRPr="00140C7B">
        <w:rPr>
          <w:rFonts w:ascii="Calibri" w:hAnsi="Calibri"/>
          <w:spacing w:val="-17"/>
          <w:sz w:val="16"/>
          <w:szCs w:val="16"/>
        </w:rPr>
        <w:t xml:space="preserve"> </w:t>
      </w:r>
      <w:r w:rsidRPr="00140C7B">
        <w:rPr>
          <w:rFonts w:ascii="Calibri" w:hAnsi="Calibri"/>
          <w:sz w:val="16"/>
          <w:szCs w:val="16"/>
        </w:rPr>
        <w:t>graduate.</w:t>
      </w:r>
    </w:p>
    <w:p w14:paraId="3370106D" w14:textId="77777777" w:rsidR="0033487B" w:rsidRPr="00140C7B" w:rsidRDefault="0033487B">
      <w:pPr>
        <w:pStyle w:val="BodyText"/>
        <w:spacing w:before="4"/>
        <w:rPr>
          <w:sz w:val="16"/>
          <w:szCs w:val="16"/>
        </w:rPr>
      </w:pPr>
    </w:p>
    <w:p w14:paraId="6D32E91B" w14:textId="77777777" w:rsidR="0033487B" w:rsidRPr="00140C7B" w:rsidRDefault="00725A8F">
      <w:pPr>
        <w:pStyle w:val="BodyText"/>
        <w:ind w:left="140" w:right="286"/>
        <w:rPr>
          <w:sz w:val="16"/>
          <w:szCs w:val="16"/>
        </w:rPr>
      </w:pPr>
      <w:r w:rsidRPr="00140C7B">
        <w:rPr>
          <w:sz w:val="16"/>
          <w:szCs w:val="16"/>
        </w:rPr>
        <w:t>After these periods, any personal information will be removed from our records, but we may continue to retain and process your information in an anonymised form.</w:t>
      </w:r>
    </w:p>
    <w:p w14:paraId="5525A3E6" w14:textId="77777777" w:rsidR="0033487B" w:rsidRPr="00140C7B" w:rsidRDefault="00725A8F">
      <w:pPr>
        <w:pStyle w:val="BodyText"/>
        <w:ind w:left="140" w:right="408"/>
        <w:rPr>
          <w:sz w:val="16"/>
          <w:szCs w:val="16"/>
        </w:rPr>
      </w:pPr>
      <w:r w:rsidRPr="00140C7B">
        <w:rPr>
          <w:sz w:val="16"/>
          <w:szCs w:val="16"/>
        </w:rPr>
        <w:t>Under the General Data Protection Regulation (GDPR) and legislation you have the right to a copy of the data held about you by us. If you have any concerns about the use of data for these purposes or would like a copy of the data you have supplied directly to us, requests should be made in writing to The Data Protection Officer, University of Bedfordshire, University Square, Luton, Bedfordshire. LU1 3JU.</w:t>
      </w:r>
    </w:p>
    <w:sectPr w:rsidR="0033487B" w:rsidRPr="00140C7B">
      <w:pgSz w:w="8400" w:h="11910"/>
      <w:pgMar w:top="820" w:right="14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F0392"/>
    <w:multiLevelType w:val="multilevel"/>
    <w:tmpl w:val="5E8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356D1"/>
    <w:multiLevelType w:val="hybridMultilevel"/>
    <w:tmpl w:val="B37AD982"/>
    <w:lvl w:ilvl="0" w:tplc="093A680E">
      <w:numFmt w:val="bullet"/>
      <w:lvlText w:val="□"/>
      <w:lvlJc w:val="left"/>
      <w:pPr>
        <w:ind w:left="400" w:hanging="248"/>
      </w:pPr>
      <w:rPr>
        <w:rFonts w:ascii="Arial" w:eastAsia="Arial" w:hAnsi="Arial" w:cs="Arial" w:hint="default"/>
        <w:w w:val="100"/>
        <w:sz w:val="18"/>
        <w:szCs w:val="18"/>
        <w:lang w:val="en-GB" w:eastAsia="en-US" w:bidi="ar-SA"/>
      </w:rPr>
    </w:lvl>
    <w:lvl w:ilvl="1" w:tplc="579C778C">
      <w:numFmt w:val="bullet"/>
      <w:lvlText w:val=""/>
      <w:lvlJc w:val="left"/>
      <w:pPr>
        <w:ind w:left="906" w:hanging="311"/>
      </w:pPr>
      <w:rPr>
        <w:rFonts w:ascii="Symbol" w:eastAsia="Symbol" w:hAnsi="Symbol" w:cs="Symbol" w:hint="default"/>
        <w:w w:val="99"/>
        <w:sz w:val="20"/>
        <w:szCs w:val="20"/>
        <w:lang w:val="en-GB" w:eastAsia="en-US" w:bidi="ar-SA"/>
      </w:rPr>
    </w:lvl>
    <w:lvl w:ilvl="2" w:tplc="9AD2E8D8">
      <w:numFmt w:val="bullet"/>
      <w:lvlText w:val="•"/>
      <w:lvlJc w:val="left"/>
      <w:pPr>
        <w:ind w:left="1191" w:hanging="311"/>
      </w:pPr>
      <w:rPr>
        <w:rFonts w:hint="default"/>
        <w:lang w:val="en-GB" w:eastAsia="en-US" w:bidi="ar-SA"/>
      </w:rPr>
    </w:lvl>
    <w:lvl w:ilvl="3" w:tplc="433811E8">
      <w:numFmt w:val="bullet"/>
      <w:lvlText w:val="•"/>
      <w:lvlJc w:val="left"/>
      <w:pPr>
        <w:ind w:left="1483" w:hanging="311"/>
      </w:pPr>
      <w:rPr>
        <w:rFonts w:hint="default"/>
        <w:lang w:val="en-GB" w:eastAsia="en-US" w:bidi="ar-SA"/>
      </w:rPr>
    </w:lvl>
    <w:lvl w:ilvl="4" w:tplc="59B00F26">
      <w:numFmt w:val="bullet"/>
      <w:lvlText w:val="•"/>
      <w:lvlJc w:val="left"/>
      <w:pPr>
        <w:ind w:left="1774" w:hanging="311"/>
      </w:pPr>
      <w:rPr>
        <w:rFonts w:hint="default"/>
        <w:lang w:val="en-GB" w:eastAsia="en-US" w:bidi="ar-SA"/>
      </w:rPr>
    </w:lvl>
    <w:lvl w:ilvl="5" w:tplc="6D722934">
      <w:numFmt w:val="bullet"/>
      <w:lvlText w:val="•"/>
      <w:lvlJc w:val="left"/>
      <w:pPr>
        <w:ind w:left="2066" w:hanging="311"/>
      </w:pPr>
      <w:rPr>
        <w:rFonts w:hint="default"/>
        <w:lang w:val="en-GB" w:eastAsia="en-US" w:bidi="ar-SA"/>
      </w:rPr>
    </w:lvl>
    <w:lvl w:ilvl="6" w:tplc="3EA81C56">
      <w:numFmt w:val="bullet"/>
      <w:lvlText w:val="•"/>
      <w:lvlJc w:val="left"/>
      <w:pPr>
        <w:ind w:left="2357" w:hanging="311"/>
      </w:pPr>
      <w:rPr>
        <w:rFonts w:hint="default"/>
        <w:lang w:val="en-GB" w:eastAsia="en-US" w:bidi="ar-SA"/>
      </w:rPr>
    </w:lvl>
    <w:lvl w:ilvl="7" w:tplc="800A7868">
      <w:numFmt w:val="bullet"/>
      <w:lvlText w:val="•"/>
      <w:lvlJc w:val="left"/>
      <w:pPr>
        <w:ind w:left="2649" w:hanging="311"/>
      </w:pPr>
      <w:rPr>
        <w:rFonts w:hint="default"/>
        <w:lang w:val="en-GB" w:eastAsia="en-US" w:bidi="ar-SA"/>
      </w:rPr>
    </w:lvl>
    <w:lvl w:ilvl="8" w:tplc="B720F72C">
      <w:numFmt w:val="bullet"/>
      <w:lvlText w:val="•"/>
      <w:lvlJc w:val="left"/>
      <w:pPr>
        <w:ind w:left="2941" w:hanging="311"/>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3487B"/>
    <w:rsid w:val="00140C7B"/>
    <w:rsid w:val="001F2105"/>
    <w:rsid w:val="002719C4"/>
    <w:rsid w:val="00297DF4"/>
    <w:rsid w:val="00317152"/>
    <w:rsid w:val="0033487B"/>
    <w:rsid w:val="0043680E"/>
    <w:rsid w:val="00542D10"/>
    <w:rsid w:val="005E045D"/>
    <w:rsid w:val="005F303F"/>
    <w:rsid w:val="00725A8F"/>
    <w:rsid w:val="009134F8"/>
    <w:rsid w:val="009A72C0"/>
    <w:rsid w:val="009F6712"/>
    <w:rsid w:val="00A948F8"/>
    <w:rsid w:val="00B07D91"/>
    <w:rsid w:val="00B521EA"/>
    <w:rsid w:val="00CE2878"/>
    <w:rsid w:val="00D06CA1"/>
    <w:rsid w:val="00D57BE9"/>
    <w:rsid w:val="00F56185"/>
    <w:rsid w:val="00F9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79FF93"/>
  <w15:docId w15:val="{CC4FFC40-96CE-44D9-8521-FD5D87B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6"/>
      <w:ind w:left="1482" w:right="286" w:firstLine="1880"/>
    </w:pPr>
    <w:rPr>
      <w:rFonts w:ascii="Times New Roman" w:eastAsia="Times New Roman" w:hAnsi="Times New Roman" w:cs="Times New Roman"/>
      <w:sz w:val="44"/>
      <w:szCs w:val="44"/>
    </w:rPr>
  </w:style>
  <w:style w:type="paragraph" w:styleId="ListParagraph">
    <w:name w:val="List Paragraph"/>
    <w:basedOn w:val="Normal"/>
    <w:uiPriority w:val="1"/>
    <w:qFormat/>
    <w:pPr>
      <w:spacing w:line="185" w:lineRule="exact"/>
      <w:ind w:left="400" w:hanging="248"/>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paragraph" w:styleId="NormalWeb">
    <w:name w:val="Normal (Web)"/>
    <w:basedOn w:val="Normal"/>
    <w:uiPriority w:val="99"/>
    <w:semiHidden/>
    <w:unhideWhenUsed/>
    <w:rsid w:val="00140C7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0C7B"/>
    <w:rPr>
      <w:color w:val="0000FF"/>
      <w:u w:val="single"/>
    </w:rPr>
  </w:style>
  <w:style w:type="character" w:styleId="FollowedHyperlink">
    <w:name w:val="FollowedHyperlink"/>
    <w:basedOn w:val="DefaultParagraphFont"/>
    <w:uiPriority w:val="99"/>
    <w:semiHidden/>
    <w:unhideWhenUsed/>
    <w:rsid w:val="002719C4"/>
    <w:rPr>
      <w:color w:val="800080" w:themeColor="followedHyperlink"/>
      <w:u w:val="single"/>
    </w:rPr>
  </w:style>
  <w:style w:type="character" w:styleId="UnresolvedMention">
    <w:name w:val="Unresolved Mention"/>
    <w:basedOn w:val="DefaultParagraphFont"/>
    <w:uiPriority w:val="99"/>
    <w:semiHidden/>
    <w:unhideWhenUsed/>
    <w:rsid w:val="002719C4"/>
    <w:rPr>
      <w:color w:val="605E5C"/>
      <w:shd w:val="clear" w:color="auto" w:fill="E1DFDD"/>
    </w:rPr>
  </w:style>
  <w:style w:type="paragraph" w:styleId="NoSpacing">
    <w:name w:val="No Spacing"/>
    <w:uiPriority w:val="1"/>
    <w:qFormat/>
    <w:rsid w:val="001F210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32264">
      <w:bodyDiv w:val="1"/>
      <w:marLeft w:val="0"/>
      <w:marRight w:val="0"/>
      <w:marTop w:val="0"/>
      <w:marBottom w:val="0"/>
      <w:divBdr>
        <w:top w:val="none" w:sz="0" w:space="0" w:color="auto"/>
        <w:left w:val="none" w:sz="0" w:space="0" w:color="auto"/>
        <w:bottom w:val="none" w:sz="0" w:space="0" w:color="auto"/>
        <w:right w:val="none" w:sz="0" w:space="0" w:color="auto"/>
      </w:divBdr>
    </w:div>
    <w:div w:id="210255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ds.ac.uk/arts-and-culture-projects/local-cultural-education-partnerships/luton-cultural-education-partnership/" TargetMode="External"/><Relationship Id="rId3" Type="http://schemas.openxmlformats.org/officeDocument/2006/relationships/settings" Target="settings.xml"/><Relationship Id="rId7" Type="http://schemas.openxmlformats.org/officeDocument/2006/relationships/hyperlink" Target="https://www.beds.ac.uk/arts-and-culture-projects/local-cultural-education-partnerships/bedford-arts-cultur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council.org.uk/children-and-young-people/working-partnershi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h.org.uk/learning/royal-opera-house-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Jitty Marwaha</dc:creator>
  <cp:lastModifiedBy>Jitty -</cp:lastModifiedBy>
  <cp:revision>2</cp:revision>
  <dcterms:created xsi:type="dcterms:W3CDTF">2021-02-08T13:17:00Z</dcterms:created>
  <dcterms:modified xsi:type="dcterms:W3CDTF">2021-02-08T13:17:00Z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2010</vt:lpwstr>
  </property>
  <property fmtid="{D5CDD505-2E9C-101B-9397-08002B2CF9AE}" pid="4" name="LastSaved">
    <vt:filetime>2020-12-02T00:00:00Z</vt:filetime>
  </property>
</Properties>
</file>